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bottomFromText="244" w:vertAnchor="page" w:horzAnchor="page" w:tblpX="568" w:tblpY="681"/>
        <w:tblOverlap w:val="never"/>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315ECF" w:rsidTr="00F83894">
        <w:trPr>
          <w:trHeight w:hRule="exact" w:val="1814"/>
        </w:trPr>
        <w:tc>
          <w:tcPr>
            <w:tcW w:w="7797" w:type="dxa"/>
            <w:vAlign w:val="center"/>
          </w:tcPr>
          <w:p w:rsidR="00315ECF" w:rsidRPr="00821E54" w:rsidRDefault="00551D8E" w:rsidP="00821E54">
            <w:pPr>
              <w:pStyle w:val="SiteName"/>
              <w:framePr w:hSpace="0" w:wrap="auto" w:vAnchor="margin" w:hAnchor="text" w:xAlign="left" w:yAlign="inline"/>
              <w:suppressOverlap w:val="0"/>
            </w:pPr>
            <w:r>
              <w:rPr>
                <w:noProof/>
              </w:rPr>
              <w:drawing>
                <wp:inline distT="0" distB="0" distL="0" distR="0" wp14:anchorId="280A58DA" wp14:editId="72B54A41">
                  <wp:extent cx="2319401" cy="1146238"/>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cid:image001.jpg@01D4E96D.FB64A09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19401" cy="1146238"/>
                          </a:xfrm>
                          <a:prstGeom prst="rect">
                            <a:avLst/>
                          </a:prstGeom>
                          <a:noFill/>
                          <a:ln>
                            <a:noFill/>
                          </a:ln>
                        </pic:spPr>
                      </pic:pic>
                    </a:graphicData>
                  </a:graphic>
                </wp:inline>
              </w:drawing>
            </w:r>
          </w:p>
        </w:tc>
        <w:tc>
          <w:tcPr>
            <w:tcW w:w="2693" w:type="dxa"/>
          </w:tcPr>
          <w:p w:rsidR="00315ECF" w:rsidRDefault="00315ECF" w:rsidP="00E001B4"/>
        </w:tc>
      </w:tr>
      <w:tr w:rsidR="00315ECF" w:rsidTr="00F83894">
        <w:trPr>
          <w:trHeight w:val="1303"/>
        </w:trPr>
        <w:tc>
          <w:tcPr>
            <w:tcW w:w="7797" w:type="dxa"/>
            <w:vMerge w:val="restart"/>
            <w:tcMar>
              <w:left w:w="198" w:type="dxa"/>
            </w:tcMar>
            <w:vAlign w:val="bottom"/>
          </w:tcPr>
          <w:p w:rsidR="00315ECF" w:rsidRPr="00E001B4" w:rsidRDefault="00F83894" w:rsidP="00F83894">
            <w:pPr>
              <w:pStyle w:val="Title"/>
              <w:framePr w:hSpace="0" w:wrap="auto" w:vAnchor="margin" w:hAnchor="text" w:xAlign="left" w:yAlign="inline"/>
              <w:ind w:right="-2803"/>
              <w:suppressOverlap w:val="0"/>
            </w:pPr>
            <w:r>
              <w:t xml:space="preserve">Annual Report </w:t>
            </w:r>
          </w:p>
        </w:tc>
        <w:tc>
          <w:tcPr>
            <w:tcW w:w="2693" w:type="dxa"/>
          </w:tcPr>
          <w:p w:rsidR="00315ECF" w:rsidRDefault="00315ECF" w:rsidP="00E001B4"/>
        </w:tc>
      </w:tr>
      <w:tr w:rsidR="00315ECF" w:rsidTr="00F83894">
        <w:trPr>
          <w:trHeight w:val="510"/>
        </w:trPr>
        <w:tc>
          <w:tcPr>
            <w:tcW w:w="7797" w:type="dxa"/>
            <w:vMerge/>
          </w:tcPr>
          <w:p w:rsidR="00315ECF" w:rsidRDefault="00315ECF" w:rsidP="00E001B4"/>
        </w:tc>
        <w:tc>
          <w:tcPr>
            <w:tcW w:w="2693" w:type="dxa"/>
            <w:tcMar>
              <w:top w:w="255" w:type="dxa"/>
              <w:left w:w="57" w:type="dxa"/>
              <w:right w:w="57" w:type="dxa"/>
            </w:tcMar>
          </w:tcPr>
          <w:p w:rsidR="00315ECF" w:rsidRPr="00F83894" w:rsidRDefault="00315ECF" w:rsidP="00E001B4">
            <w:pPr>
              <w:pStyle w:val="IssueDate"/>
              <w:framePr w:hSpace="0" w:wrap="auto" w:vAnchor="margin" w:hAnchor="text" w:xAlign="left" w:yAlign="inline"/>
              <w:suppressOverlap w:val="0"/>
              <w:rPr>
                <w:sz w:val="48"/>
                <w:szCs w:val="48"/>
              </w:rPr>
            </w:pPr>
            <w:r w:rsidRPr="00F83894">
              <w:rPr>
                <w:sz w:val="48"/>
                <w:szCs w:val="48"/>
              </w:rPr>
              <w:t>2018</w:t>
            </w:r>
          </w:p>
        </w:tc>
      </w:tr>
    </w:tbl>
    <w:p w:rsidR="00D258A0" w:rsidRPr="002B10B0" w:rsidRDefault="00F83894" w:rsidP="00D258A0">
      <w:pPr>
        <w:pStyle w:val="IssueNumber"/>
        <w:framePr w:wrap="around"/>
        <w:rPr>
          <w:rFonts w:ascii="Arial" w:hAnsi="Arial" w:cs="Arial"/>
          <w:caps w:val="0"/>
          <w:color w:val="4C2736"/>
          <w:sz w:val="28"/>
          <w:szCs w:val="28"/>
        </w:rPr>
      </w:pPr>
      <w:r w:rsidRPr="002B10B0">
        <w:rPr>
          <w:rFonts w:ascii="Arial" w:hAnsi="Arial" w:cs="Arial"/>
          <w:caps w:val="0"/>
          <w:color w:val="4C2736"/>
          <w:sz w:val="28"/>
          <w:szCs w:val="28"/>
        </w:rPr>
        <w:t>2018</w:t>
      </w:r>
    </w:p>
    <w:p w:rsidR="00D258A0" w:rsidRPr="002B10B0" w:rsidRDefault="00D258A0" w:rsidP="00F83894">
      <w:pPr>
        <w:pStyle w:val="IssueAddress"/>
        <w:framePr w:wrap="around"/>
        <w:rPr>
          <w:rFonts w:ascii="Arial" w:hAnsi="Arial" w:cs="Arial"/>
          <w:sz w:val="28"/>
          <w:szCs w:val="28"/>
        </w:rPr>
      </w:pPr>
      <w:r w:rsidRPr="002B10B0">
        <w:rPr>
          <w:rFonts w:ascii="Arial" w:hAnsi="Arial" w:cs="Arial"/>
          <w:sz w:val="28"/>
          <w:szCs w:val="28"/>
        </w:rPr>
        <w:t>St Paul’s College</w:t>
      </w:r>
      <w:r w:rsidR="00F83894" w:rsidRPr="002B10B0">
        <w:rPr>
          <w:rFonts w:ascii="Arial" w:hAnsi="Arial" w:cs="Arial"/>
          <w:sz w:val="28"/>
          <w:szCs w:val="28"/>
        </w:rPr>
        <w:t xml:space="preserve"> Annual Report 2018 </w:t>
      </w:r>
    </w:p>
    <w:p w:rsidR="00F83894" w:rsidRPr="003D4FE9" w:rsidRDefault="00DD21DF" w:rsidP="00F83894">
      <w:pPr>
        <w:jc w:val="center"/>
        <w:rPr>
          <w:rFonts w:cs="Arial"/>
          <w:b/>
          <w:sz w:val="44"/>
          <w:szCs w:val="44"/>
        </w:rPr>
      </w:pPr>
      <w:bookmarkStart w:id="0" w:name="_MacBuGuideStaticData_11400H"/>
      <w:bookmarkStart w:id="1" w:name="_Toc486591192"/>
      <w:bookmarkStart w:id="2" w:name="_MacBuGuideStaticData_10700H"/>
      <w:bookmarkStart w:id="3" w:name="_MacBuGuideStaticData_860V"/>
      <w:bookmarkStart w:id="4" w:name="_MacBuGuideStaticData_16140H"/>
      <w:r>
        <w:rPr>
          <w:noProof/>
        </w:rPr>
        <mc:AlternateContent>
          <mc:Choice Requires="wps">
            <w:drawing>
              <wp:anchor distT="0" distB="0" distL="114300" distR="114300" simplePos="0" relativeHeight="251659264" behindDoc="0" locked="0" layoutInCell="1" allowOverlap="1">
                <wp:simplePos x="0" y="0"/>
                <wp:positionH relativeFrom="page">
                  <wp:posOffset>333375</wp:posOffset>
                </wp:positionH>
                <wp:positionV relativeFrom="page">
                  <wp:posOffset>3090863</wp:posOffset>
                </wp:positionV>
                <wp:extent cx="6896100" cy="6324600"/>
                <wp:effectExtent l="0" t="0" r="0" b="0"/>
                <wp:wrapThrough wrapText="bothSides">
                  <wp:wrapPolygon edited="0">
                    <wp:start x="0" y="0"/>
                    <wp:lineTo x="0" y="21535"/>
                    <wp:lineTo x="21540" y="21535"/>
                    <wp:lineTo x="21540"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6324600"/>
                        </a:xfrm>
                        <a:prstGeom prst="rect">
                          <a:avLst/>
                        </a:prstGeom>
                        <a:solidFill>
                          <a:srgbClr val="00A2EA">
                            <a:alpha val="2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3894" w:rsidRDefault="00F83894" w:rsidP="00F83894">
                            <w:pPr>
                              <w:spacing w:before="300"/>
                              <w:ind w:left="3969" w:right="1134"/>
                              <w:rPr>
                                <w:color w:val="FF0000"/>
                              </w:rPr>
                            </w:pPr>
                          </w:p>
                          <w:p w:rsidR="00F83894" w:rsidRDefault="00F83894" w:rsidP="00F83894">
                            <w:pPr>
                              <w:spacing w:before="300"/>
                              <w:ind w:left="3969" w:right="1134"/>
                              <w:rPr>
                                <w:color w:val="FF0000"/>
                              </w:rPr>
                            </w:pPr>
                          </w:p>
                          <w:p w:rsidR="00F83894" w:rsidRDefault="00F83894" w:rsidP="00F83894">
                            <w:pPr>
                              <w:spacing w:before="300"/>
                              <w:ind w:left="3969" w:right="1134"/>
                              <w:rPr>
                                <w:color w:val="FF0000"/>
                              </w:rPr>
                            </w:pPr>
                          </w:p>
                          <w:p w:rsidR="00F83894" w:rsidRDefault="00F83894" w:rsidP="00F83894">
                            <w:pPr>
                              <w:spacing w:before="300"/>
                              <w:ind w:left="1134" w:right="4536"/>
                              <w:rPr>
                                <w:color w:val="FF0000"/>
                              </w:rPr>
                            </w:pPr>
                            <w:r>
                              <w:rPr>
                                <w:color w:val="FF0000"/>
                              </w:rPr>
                              <w:t xml:space="preserve"> </w:t>
                            </w:r>
                          </w:p>
                          <w:p w:rsidR="00F83894" w:rsidRPr="00F83894" w:rsidRDefault="00F83894" w:rsidP="00F83894">
                            <w:pPr>
                              <w:pStyle w:val="IssueAddress"/>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25pt;margin-top:243.4pt;width:543pt;height:4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" fillcolor="#00a2ea" stroked="f">
                <v:fill opacity="13107f"/>
                <v:textbox inset=",7.2pt,,7.2pt">
                  <w:txbxContent>
                    <w:p w:rsidR="00F83894" w:rsidRDefault="00F83894" w:rsidP="00F83894">
                      <w:pPr>
                        <w:spacing w:before="300"/>
                        <w:ind w:left="3969" w:right="1134"/>
                        <w:rPr>
                          <w:color w:val="FF0000"/>
                        </w:rPr>
                      </w:pPr>
                    </w:p>
                    <w:p w:rsidR="00F83894" w:rsidRDefault="00F83894" w:rsidP="00F83894">
                      <w:pPr>
                        <w:spacing w:before="300"/>
                        <w:ind w:left="3969" w:right="1134"/>
                        <w:rPr>
                          <w:color w:val="FF0000"/>
                        </w:rPr>
                      </w:pPr>
                    </w:p>
                    <w:p w:rsidR="00F83894" w:rsidRDefault="00F83894" w:rsidP="00F83894">
                      <w:pPr>
                        <w:spacing w:before="300"/>
                        <w:ind w:left="3969" w:right="1134"/>
                        <w:rPr>
                          <w:color w:val="FF0000"/>
                        </w:rPr>
                      </w:pPr>
                    </w:p>
                    <w:p w:rsidR="00F83894" w:rsidRDefault="00F83894" w:rsidP="00F83894">
                      <w:pPr>
                        <w:spacing w:before="300"/>
                        <w:ind w:left="1134" w:right="4536"/>
                        <w:rPr>
                          <w:color w:val="FF0000"/>
                        </w:rPr>
                      </w:pPr>
                      <w:r>
                        <w:rPr>
                          <w:color w:val="FF0000"/>
                        </w:rPr>
                        <w:t xml:space="preserve"> </w:t>
                      </w:r>
                    </w:p>
                    <w:p w:rsidR="00F83894" w:rsidRPr="00F83894" w:rsidRDefault="00F83894" w:rsidP="00F83894">
                      <w:pPr>
                        <w:pStyle w:val="IssueAddress"/>
                        <w:rPr>
                          <w:sz w:val="28"/>
                          <w:szCs w:val="28"/>
                        </w:rPr>
                      </w:pPr>
                    </w:p>
                  </w:txbxContent>
                </v:textbox>
                <w10:wrap type="through"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5338763</wp:posOffset>
                </wp:positionH>
                <wp:positionV relativeFrom="page">
                  <wp:posOffset>6477000</wp:posOffset>
                </wp:positionV>
                <wp:extent cx="1633220" cy="1555750"/>
                <wp:effectExtent l="0" t="0" r="5080" b="6350"/>
                <wp:wrapThrough wrapText="bothSides">
                  <wp:wrapPolygon edited="0">
                    <wp:start x="0" y="0"/>
                    <wp:lineTo x="0" y="21424"/>
                    <wp:lineTo x="21415" y="21424"/>
                    <wp:lineTo x="21415"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555750"/>
                        </a:xfrm>
                        <a:prstGeom prst="rect">
                          <a:avLst/>
                        </a:prstGeom>
                        <a:solidFill>
                          <a:srgbClr val="00A2EA">
                            <a:alpha val="82001"/>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894" w:rsidRPr="00AF1210" w:rsidRDefault="00F83894" w:rsidP="0094506E">
                            <w:pPr>
                              <w:spacing w:before="200" w:line="500" w:lineRule="exact"/>
                              <w:jc w:val="center"/>
                              <w:rPr>
                                <w:rFonts w:ascii="Century Gothic" w:hAnsi="Century Gothic"/>
                                <w:color w:val="FFFFFF"/>
                                <w:sz w:val="39"/>
                                <w:szCs w:val="39"/>
                              </w:rPr>
                            </w:pPr>
                            <w:r>
                              <w:rPr>
                                <w:rFonts w:ascii="Century Gothic" w:hAnsi="Century Gothic"/>
                                <w:color w:val="FFFFFF"/>
                                <w:sz w:val="39"/>
                                <w:szCs w:val="39"/>
                              </w:rPr>
                              <w:t>2018</w:t>
                            </w:r>
                          </w:p>
                        </w:txbxContent>
                      </wps:txbx>
                      <wps:bodyPr rot="0" vert="horz" wrap="square" lIns="91440" tIns="540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420.4pt;margin-top:510pt;width:128.6pt;height:12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" fillcolor="#00a2ea" stroked="f" strokeweight="2pt">
                <v:fill opacity="53713f"/>
                <v:textbox inset=",15mm">
                  <w:txbxContent>
                    <w:p w:rsidR="00F83894" w:rsidRPr="00AF1210" w:rsidRDefault="00F83894" w:rsidP="0094506E">
                      <w:pPr>
                        <w:spacing w:before="200" w:line="500" w:lineRule="exact"/>
                        <w:jc w:val="center"/>
                        <w:rPr>
                          <w:rFonts w:ascii="Century Gothic" w:hAnsi="Century Gothic"/>
                          <w:color w:val="FFFFFF"/>
                          <w:sz w:val="39"/>
                          <w:szCs w:val="39"/>
                        </w:rPr>
                      </w:pPr>
                      <w:r>
                        <w:rPr>
                          <w:rFonts w:ascii="Century Gothic" w:hAnsi="Century Gothic"/>
                          <w:color w:val="FFFFFF"/>
                          <w:sz w:val="39"/>
                          <w:szCs w:val="39"/>
                        </w:rPr>
                        <w:t>2018</w:t>
                      </w:r>
                    </w:p>
                  </w:txbxContent>
                </v:textbox>
                <w10:wrap type="through" anchorx="page" anchory="page"/>
              </v:shape>
            </w:pict>
          </mc:Fallback>
        </mc:AlternateContent>
      </w:r>
      <w:r w:rsidR="0094506E">
        <w:rPr>
          <w:noProof/>
        </w:rPr>
        <mc:AlternateContent>
          <mc:Choice Requires="wps">
            <w:drawing>
              <wp:anchor distT="0" distB="0" distL="114300" distR="114300" simplePos="0" relativeHeight="251663360" behindDoc="0" locked="0" layoutInCell="1" allowOverlap="1">
                <wp:simplePos x="0" y="0"/>
                <wp:positionH relativeFrom="page">
                  <wp:posOffset>5247640</wp:posOffset>
                </wp:positionH>
                <wp:positionV relativeFrom="page">
                  <wp:posOffset>7824470</wp:posOffset>
                </wp:positionV>
                <wp:extent cx="2128520" cy="317500"/>
                <wp:effectExtent l="0" t="0" r="0" b="6350"/>
                <wp:wrapThrough wrapText="bothSides">
                  <wp:wrapPolygon edited="0">
                    <wp:start x="387" y="0"/>
                    <wp:lineTo x="387" y="20736"/>
                    <wp:lineTo x="20878" y="20736"/>
                    <wp:lineTo x="20878" y="0"/>
                    <wp:lineTo x="387"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894" w:rsidRPr="0094506E" w:rsidRDefault="00F83894" w:rsidP="00F83894">
                            <w:pPr>
                              <w:pStyle w:val="COVERSCHOOLNUMBER"/>
                              <w:rPr>
                                <w:rFonts w:ascii="Century Gothic" w:hAnsi="Century Gothic"/>
                                <w:b/>
                                <w:noProof/>
                                <w:color w:val="FFFFFF" w:themeColor="background1"/>
                                <w:sz w:val="14"/>
                                <w:szCs w:val="14"/>
                              </w:rPr>
                            </w:pPr>
                            <w:r>
                              <w:rPr>
                                <w:rFonts w:ascii="Century Gothic" w:hAnsi="Century Gothic"/>
                                <w:color w:val="FFFFFF" w:themeColor="background1"/>
                              </w:rPr>
                              <w:t xml:space="preserve">  </w:t>
                            </w:r>
                            <w:r w:rsidRPr="0094506E">
                              <w:rPr>
                                <w:rFonts w:ascii="Century Gothic" w:hAnsi="Century Gothic"/>
                                <w:b/>
                                <w:color w:val="FFFFFF" w:themeColor="background1"/>
                                <w:sz w:val="14"/>
                                <w:szCs w:val="14"/>
                              </w:rPr>
                              <w:t>REGISTERED SCHOOL NUMBER: 3102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left:0;text-align:left;margin-left:413.2pt;margin-top:616.1pt;width:167.6pt;height: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u1uQIAAMA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" filled="f" stroked="f">
                <v:textbox>
                  <w:txbxContent>
                    <w:p w:rsidR="00F83894" w:rsidRPr="0094506E" w:rsidRDefault="00F83894" w:rsidP="00F83894">
                      <w:pPr>
                        <w:pStyle w:val="COVERSCHOOLNUMBER"/>
                        <w:rPr>
                          <w:rFonts w:ascii="Century Gothic" w:hAnsi="Century Gothic"/>
                          <w:b/>
                          <w:noProof/>
                          <w:color w:val="FFFFFF" w:themeColor="background1"/>
                          <w:sz w:val="14"/>
                          <w:szCs w:val="14"/>
                        </w:rPr>
                      </w:pPr>
                      <w:r>
                        <w:rPr>
                          <w:rFonts w:ascii="Century Gothic" w:hAnsi="Century Gothic"/>
                          <w:color w:val="FFFFFF" w:themeColor="background1"/>
                        </w:rPr>
                        <w:t xml:space="preserve">  </w:t>
                      </w:r>
                      <w:r w:rsidRPr="0094506E">
                        <w:rPr>
                          <w:rFonts w:ascii="Century Gothic" w:hAnsi="Century Gothic"/>
                          <w:b/>
                          <w:color w:val="FFFFFF" w:themeColor="background1"/>
                          <w:sz w:val="14"/>
                          <w:szCs w:val="14"/>
                        </w:rPr>
                        <w:t>REGISTERED SCHOOL NUMBER: 3102</w:t>
                      </w:r>
                    </w:p>
                  </w:txbxContent>
                </v:textbox>
                <w10:wrap type="through" anchorx="page" anchory="page"/>
              </v:shape>
            </w:pict>
          </mc:Fallback>
        </mc:AlternateContent>
      </w:r>
      <w:r w:rsidR="0094506E">
        <w:rPr>
          <w:noProof/>
        </w:rPr>
        <mc:AlternateContent>
          <mc:Choice Requires="wps">
            <w:drawing>
              <wp:anchor distT="0" distB="0" distL="114300" distR="114300" simplePos="0" relativeHeight="251660288" behindDoc="0" locked="0" layoutInCell="1" allowOverlap="1">
                <wp:simplePos x="0" y="0"/>
                <wp:positionH relativeFrom="page">
                  <wp:posOffset>5334000</wp:posOffset>
                </wp:positionH>
                <wp:positionV relativeFrom="page">
                  <wp:posOffset>3086100</wp:posOffset>
                </wp:positionV>
                <wp:extent cx="1638300" cy="3390900"/>
                <wp:effectExtent l="0" t="0" r="0" b="0"/>
                <wp:wrapThrough wrapText="bothSides">
                  <wp:wrapPolygon edited="0">
                    <wp:start x="0" y="0"/>
                    <wp:lineTo x="0" y="21479"/>
                    <wp:lineTo x="21349" y="21479"/>
                    <wp:lineTo x="21349"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90900"/>
                        </a:xfrm>
                        <a:prstGeom prst="rect">
                          <a:avLst/>
                        </a:prstGeom>
                        <a:solidFill>
                          <a:srgbClr val="00A2EA">
                            <a:alpha val="82001"/>
                          </a:srgb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83894" w:rsidRPr="0094506E" w:rsidRDefault="00F83894" w:rsidP="0094506E">
                            <w:pPr>
                              <w:pStyle w:val="COVERANNUALREPORTTEXT"/>
                              <w:jc w:val="center"/>
                              <w:rPr>
                                <w:rFonts w:ascii="Century Gothic" w:hAnsi="Century Gothic"/>
                                <w:color w:val="1D003D"/>
                                <w:sz w:val="56"/>
                                <w:szCs w:val="56"/>
                              </w:rPr>
                            </w:pPr>
                            <w:r w:rsidRPr="0094506E">
                              <w:rPr>
                                <w:rFonts w:ascii="Century Gothic" w:hAnsi="Century Gothic"/>
                                <w:color w:val="1D003D"/>
                                <w:sz w:val="56"/>
                                <w:szCs w:val="56"/>
                              </w:rPr>
                              <w:t>ANNUAL</w:t>
                            </w:r>
                          </w:p>
                          <w:p w:rsidR="00F83894" w:rsidRPr="0094506E" w:rsidRDefault="00F83894" w:rsidP="0094506E">
                            <w:pPr>
                              <w:pStyle w:val="COVERANNUALREPORTTEXT"/>
                              <w:jc w:val="center"/>
                              <w:rPr>
                                <w:rFonts w:ascii="Century Gothic" w:hAnsi="Century Gothic"/>
                                <w:color w:val="1D003D"/>
                                <w:sz w:val="56"/>
                                <w:szCs w:val="56"/>
                              </w:rPr>
                            </w:pPr>
                            <w:r w:rsidRPr="0094506E">
                              <w:rPr>
                                <w:rFonts w:ascii="Century Gothic" w:hAnsi="Century Gothic"/>
                                <w:color w:val="1D003D"/>
                                <w:sz w:val="56"/>
                                <w:szCs w:val="56"/>
                              </w:rPr>
                              <w:t>REPORT</w:t>
                            </w:r>
                          </w:p>
                          <w:p w:rsidR="00F83894" w:rsidRPr="00AF1210" w:rsidRDefault="00F83894" w:rsidP="0094506E">
                            <w:pPr>
                              <w:pStyle w:val="COVERTOTHESCHOOL"/>
                              <w:jc w:val="center"/>
                              <w:rPr>
                                <w:rFonts w:ascii="Century Gothic" w:hAnsi="Century Gothic"/>
                              </w:rPr>
                            </w:pPr>
                            <w:r w:rsidRPr="00AF1210">
                              <w:rPr>
                                <w:rFonts w:ascii="Century Gothic" w:hAnsi="Century Gothic"/>
                              </w:rPr>
                              <w:t>TO THE SCHOOL</w:t>
                            </w:r>
                          </w:p>
                          <w:p w:rsidR="00F83894" w:rsidRPr="0094506E" w:rsidRDefault="00F83894" w:rsidP="0094506E">
                            <w:pPr>
                              <w:pStyle w:val="COVERCOMMUNITY"/>
                              <w:jc w:val="center"/>
                              <w:rPr>
                                <w:rFonts w:ascii="Century Gothic" w:hAnsi="Century Gothic"/>
                                <w:sz w:val="32"/>
                                <w:szCs w:val="32"/>
                              </w:rPr>
                            </w:pPr>
                            <w:r w:rsidRPr="0094506E">
                              <w:rPr>
                                <w:rFonts w:ascii="Century Gothic" w:hAnsi="Century Gothic"/>
                                <w:sz w:val="32"/>
                                <w:szCs w:val="32"/>
                              </w:rPr>
                              <w:t>COMMUNITY</w:t>
                            </w:r>
                          </w:p>
                        </w:txbxContent>
                      </wps:txbx>
                      <wps:bodyPr rot="0" vert="horz" wrap="square" lIns="91440" tIns="10800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420pt;margin-top:243pt;width:129pt;height:2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" fillcolor="#00a2ea" stroked="f" strokeweight="2pt">
                <v:fill opacity="53713f"/>
                <v:textbox inset=",30mm">
                  <w:txbxContent>
                    <w:p w:rsidR="00F83894" w:rsidRPr="0094506E" w:rsidRDefault="00F83894" w:rsidP="0094506E">
                      <w:pPr>
                        <w:pStyle w:val="COVERANNUALREPORTTEXT"/>
                        <w:jc w:val="center"/>
                        <w:rPr>
                          <w:rFonts w:ascii="Century Gothic" w:hAnsi="Century Gothic"/>
                          <w:color w:val="1D003D"/>
                          <w:sz w:val="56"/>
                          <w:szCs w:val="56"/>
                        </w:rPr>
                      </w:pPr>
                      <w:r w:rsidRPr="0094506E">
                        <w:rPr>
                          <w:rFonts w:ascii="Century Gothic" w:hAnsi="Century Gothic"/>
                          <w:color w:val="1D003D"/>
                          <w:sz w:val="56"/>
                          <w:szCs w:val="56"/>
                        </w:rPr>
                        <w:t>ANNUAL</w:t>
                      </w:r>
                    </w:p>
                    <w:p w:rsidR="00F83894" w:rsidRPr="0094506E" w:rsidRDefault="00F83894" w:rsidP="0094506E">
                      <w:pPr>
                        <w:pStyle w:val="COVERANNUALREPORTTEXT"/>
                        <w:jc w:val="center"/>
                        <w:rPr>
                          <w:rFonts w:ascii="Century Gothic" w:hAnsi="Century Gothic"/>
                          <w:color w:val="1D003D"/>
                          <w:sz w:val="56"/>
                          <w:szCs w:val="56"/>
                        </w:rPr>
                      </w:pPr>
                      <w:r w:rsidRPr="0094506E">
                        <w:rPr>
                          <w:rFonts w:ascii="Century Gothic" w:hAnsi="Century Gothic"/>
                          <w:color w:val="1D003D"/>
                          <w:sz w:val="56"/>
                          <w:szCs w:val="56"/>
                        </w:rPr>
                        <w:t>REPORT</w:t>
                      </w:r>
                    </w:p>
                    <w:p w:rsidR="00F83894" w:rsidRPr="00AF1210" w:rsidRDefault="00F83894" w:rsidP="0094506E">
                      <w:pPr>
                        <w:pStyle w:val="COVERTOTHESCHOOL"/>
                        <w:jc w:val="center"/>
                        <w:rPr>
                          <w:rFonts w:ascii="Century Gothic" w:hAnsi="Century Gothic"/>
                        </w:rPr>
                      </w:pPr>
                      <w:r w:rsidRPr="00AF1210">
                        <w:rPr>
                          <w:rFonts w:ascii="Century Gothic" w:hAnsi="Century Gothic"/>
                        </w:rPr>
                        <w:t>TO THE SCHOOL</w:t>
                      </w:r>
                    </w:p>
                    <w:p w:rsidR="00F83894" w:rsidRPr="0094506E" w:rsidRDefault="00F83894" w:rsidP="0094506E">
                      <w:pPr>
                        <w:pStyle w:val="COVERCOMMUNITY"/>
                        <w:jc w:val="center"/>
                        <w:rPr>
                          <w:rFonts w:ascii="Century Gothic" w:hAnsi="Century Gothic"/>
                          <w:sz w:val="32"/>
                          <w:szCs w:val="32"/>
                        </w:rPr>
                      </w:pPr>
                      <w:r w:rsidRPr="0094506E">
                        <w:rPr>
                          <w:rFonts w:ascii="Century Gothic" w:hAnsi="Century Gothic"/>
                          <w:sz w:val="32"/>
                          <w:szCs w:val="32"/>
                        </w:rPr>
                        <w:t>COMMUNITY</w:t>
                      </w:r>
                    </w:p>
                  </w:txbxContent>
                </v:textbox>
                <w10:wrap type="through" anchorx="page" anchory="page"/>
              </v:shape>
            </w:pict>
          </mc:Fallback>
        </mc:AlternateContent>
      </w:r>
      <w:r w:rsidR="00F83894">
        <w:rPr>
          <w:noProof/>
        </w:rPr>
        <mc:AlternateContent>
          <mc:Choice Requires="wpg">
            <w:drawing>
              <wp:anchor distT="0" distB="0" distL="114300" distR="114300" simplePos="0" relativeHeight="251661312" behindDoc="0" locked="0" layoutInCell="1" allowOverlap="1">
                <wp:simplePos x="0" y="0"/>
                <wp:positionH relativeFrom="page">
                  <wp:posOffset>376238</wp:posOffset>
                </wp:positionH>
                <wp:positionV relativeFrom="page">
                  <wp:posOffset>8580437</wp:posOffset>
                </wp:positionV>
                <wp:extent cx="5054600" cy="711200"/>
                <wp:effectExtent l="0" t="3175" r="3175" b="0"/>
                <wp:wrapThrough wrapText="bothSides">
                  <wp:wrapPolygon edited="0">
                    <wp:start x="0" y="0"/>
                    <wp:lineTo x="21600" y="0"/>
                    <wp:lineTo x="21600" y="21600"/>
                    <wp:lineTo x="0" y="21600"/>
                    <wp:lineTo x="0" y="0"/>
                  </wp:wrapPolygon>
                </wp:wrapThrough>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4600" cy="711200"/>
                          <a:chOff x="0" y="0"/>
                          <a:chExt cx="20000" cy="20000"/>
                        </a:xfrm>
                      </wpg:grpSpPr>
                      <wps:wsp>
                        <wps:cNvPr id="3" name="Text Box 9"/>
                        <wps:cNvSpPr txBox="1">
                          <a:spLocks noChangeArrowheads="1"/>
                        </wps:cNvSpPr>
                        <wps:spPr bwMode="auto">
                          <a:xfrm>
                            <a:off x="0" y="0"/>
                            <a:ext cx="20000"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6"/>
                        <wps:cNvSpPr txBox="1">
                          <a:spLocks noChangeArrowheads="1"/>
                        </wps:cNvSpPr>
                        <wps:spPr bwMode="auto">
                          <a:xfrm>
                            <a:off x="362" y="1286"/>
                            <a:ext cx="17691" cy="7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5">
                          <w:txbxContent>
                            <w:p w:rsidR="00F83894" w:rsidRPr="002B10B0" w:rsidRDefault="00F83894" w:rsidP="00F83894">
                              <w:pPr>
                                <w:pStyle w:val="COVERSCHOOLNAME"/>
                                <w:rPr>
                                  <w:rFonts w:asciiTheme="minorHAnsi" w:hAnsiTheme="minorHAnsi" w:cstheme="minorHAnsi"/>
                                  <w:b w:val="0"/>
                                  <w:color w:val="1D003D"/>
                                </w:rPr>
                              </w:pPr>
                              <w:r w:rsidRPr="002B10B0">
                                <w:rPr>
                                  <w:rFonts w:asciiTheme="minorHAnsi" w:hAnsiTheme="minorHAnsi" w:cstheme="minorHAnsi"/>
                                  <w:b w:val="0"/>
                                  <w:color w:val="1D003D"/>
                                </w:rPr>
                                <w:t xml:space="preserve">St. Paul’s College </w:t>
                              </w:r>
                            </w:p>
                            <w:p w:rsidR="00F83894" w:rsidRPr="002B10B0" w:rsidRDefault="008331DA" w:rsidP="00F83894">
                              <w:pPr>
                                <w:pStyle w:val="COVERLOCATION"/>
                                <w:rPr>
                                  <w:color w:val="1E6EBC"/>
                                </w:rPr>
                              </w:pPr>
                              <w:r w:rsidRPr="002B10B0">
                                <w:rPr>
                                  <w:color w:val="1E6EBC"/>
                                </w:rPr>
                                <w:t>Kew</w:t>
                              </w:r>
                              <w:r w:rsidR="00F83894" w:rsidRPr="002B10B0">
                                <w:rPr>
                                  <w:color w:val="1E6EBC"/>
                                </w:rPr>
                                <w:t xml:space="preserve">, VIC </w:t>
                              </w:r>
                            </w:p>
                          </w:txbxContent>
                        </wps:txbx>
                        <wps:bodyPr rot="0" vert="horz" wrap="square" lIns="0" tIns="0" rIns="0" bIns="0" anchor="t" anchorCtr="0" upright="1">
                          <a:noAutofit/>
                        </wps:bodyPr>
                      </wps:wsp>
                      <wps:wsp>
                        <wps:cNvPr id="5" name="Text Box 7"/>
                        <wps:cNvSpPr txBox="1">
                          <a:spLocks noChangeArrowheads="1"/>
                        </wps:cNvSpPr>
                        <wps:spPr bwMode="auto">
                          <a:xfrm>
                            <a:off x="362" y="8679"/>
                            <a:ext cx="17691" cy="7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5"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left:0;text-align:left;margin-left:29.65pt;margin-top:675.6pt;width:398pt;height:56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">
                <v:shape id="_x0000_s1031" type="#_x0000_t202"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shape id="_x0000_s1032" type="#_x0000_t202" style="position:absolute;left:362;top:1286;width:17691;height:7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style="mso-next-textbox:#_x0000_s1033" inset="0,0,0,0">
                    <w:txbxContent>
                      <w:p w:rsidR="00F83894" w:rsidRPr="002B10B0" w:rsidRDefault="00F83894" w:rsidP="00F83894">
                        <w:pPr>
                          <w:pStyle w:val="COVERSCHOOLNAME"/>
                          <w:rPr>
                            <w:rFonts w:asciiTheme="minorHAnsi" w:hAnsiTheme="minorHAnsi" w:cstheme="minorHAnsi"/>
                            <w:b w:val="0"/>
                            <w:color w:val="1D003D"/>
                          </w:rPr>
                        </w:pPr>
                        <w:r w:rsidRPr="002B10B0">
                          <w:rPr>
                            <w:rFonts w:asciiTheme="minorHAnsi" w:hAnsiTheme="minorHAnsi" w:cstheme="minorHAnsi"/>
                            <w:b w:val="0"/>
                            <w:color w:val="1D003D"/>
                          </w:rPr>
                          <w:t xml:space="preserve">St. Paul’s College </w:t>
                        </w:r>
                      </w:p>
                      <w:p w:rsidR="00F83894" w:rsidRPr="002B10B0" w:rsidRDefault="008331DA" w:rsidP="00F83894">
                        <w:pPr>
                          <w:pStyle w:val="COVERLOCATION"/>
                          <w:rPr>
                            <w:color w:val="1E6EBC"/>
                          </w:rPr>
                        </w:pPr>
                        <w:r w:rsidRPr="002B10B0">
                          <w:rPr>
                            <w:color w:val="1E6EBC"/>
                          </w:rPr>
                          <w:t>Kew</w:t>
                        </w:r>
                        <w:r w:rsidR="00F83894" w:rsidRPr="002B10B0">
                          <w:rPr>
                            <w:color w:val="1E6EBC"/>
                          </w:rPr>
                          <w:t xml:space="preserve">, VIC </w:t>
                        </w:r>
                      </w:p>
                    </w:txbxContent>
                  </v:textbox>
                </v:shape>
                <v:shape id="_x0000_s1033" type="#_x0000_t202" style="position:absolute;left:362;top:8679;width:17691;height:7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v:textbox>
                </v:shape>
                <w10:wrap type="through" anchorx="page" anchory="page"/>
              </v:group>
            </w:pict>
          </mc:Fallback>
        </mc:AlternateContent>
      </w:r>
      <w:bookmarkStart w:id="5" w:name="_Toc255474348"/>
      <w:bookmarkStart w:id="6" w:name="_Toc380684075"/>
      <w:bookmarkEnd w:id="0"/>
      <w:bookmarkEnd w:id="1"/>
      <w:r w:rsidR="00F83894">
        <w:br w:type="page"/>
      </w:r>
      <w:bookmarkEnd w:id="2"/>
      <w:bookmarkEnd w:id="3"/>
      <w:bookmarkEnd w:id="4"/>
      <w:bookmarkEnd w:id="5"/>
      <w:bookmarkEnd w:id="6"/>
      <w:r w:rsidR="00F83894" w:rsidRPr="003D4FE9">
        <w:rPr>
          <w:rFonts w:cs="Arial"/>
          <w:b/>
          <w:color w:val="0070C0"/>
          <w:sz w:val="44"/>
          <w:szCs w:val="44"/>
        </w:rPr>
        <w:t>Contents</w:t>
      </w:r>
    </w:p>
    <w:p w:rsidR="00F83894" w:rsidRPr="00AF1210" w:rsidRDefault="00F83894" w:rsidP="00F83894">
      <w:pPr>
        <w:rPr>
          <w:rFonts w:ascii="Century Gothic" w:hAnsi="Century Gothic"/>
          <w:lang w:val="en-US"/>
        </w:rPr>
      </w:pPr>
    </w:p>
    <w:bookmarkStart w:id="7" w:name="_Toc255474349"/>
    <w:p w:rsidR="00607B43" w:rsidRDefault="00F83894">
      <w:pPr>
        <w:pStyle w:val="TOC1"/>
        <w:rPr>
          <w:rFonts w:asciiTheme="minorHAnsi" w:eastAsiaTheme="minorEastAsia" w:hAnsiTheme="minorHAnsi" w:cstheme="minorBidi"/>
          <w:b w:val="0"/>
          <w:sz w:val="22"/>
          <w:szCs w:val="22"/>
        </w:rPr>
      </w:pPr>
      <w:r w:rsidRPr="00CC0825">
        <w:rPr>
          <w:rFonts w:ascii="Century Gothic" w:hAnsi="Century Gothic" w:cstheme="minorBidi"/>
          <w:color w:val="2E74B5"/>
          <w:sz w:val="32"/>
          <w:szCs w:val="32"/>
          <w:highlight w:val="yellow"/>
          <w:lang w:eastAsia="en-US"/>
        </w:rPr>
        <w:fldChar w:fldCharType="begin"/>
      </w:r>
      <w:r w:rsidRPr="00CC0825">
        <w:rPr>
          <w:rFonts w:ascii="Century Gothic" w:hAnsi="Century Gothic"/>
          <w:color w:val="2E74B5"/>
          <w:sz w:val="32"/>
          <w:szCs w:val="32"/>
          <w:highlight w:val="yellow"/>
        </w:rPr>
        <w:instrText xml:space="preserve"> TOC \o "1-1" </w:instrText>
      </w:r>
      <w:r w:rsidRPr="00CC0825">
        <w:rPr>
          <w:rFonts w:ascii="Century Gothic" w:hAnsi="Century Gothic" w:cstheme="minorBidi"/>
          <w:color w:val="2E74B5"/>
          <w:sz w:val="32"/>
          <w:szCs w:val="32"/>
          <w:highlight w:val="yellow"/>
          <w:lang w:eastAsia="en-US"/>
        </w:rPr>
        <w:fldChar w:fldCharType="separate"/>
      </w:r>
      <w:r w:rsidR="00607B43" w:rsidRPr="005929D3">
        <w:rPr>
          <w:rFonts w:asciiTheme="minorHAnsi" w:hAnsiTheme="minorHAnsi" w:cstheme="minorHAnsi"/>
          <w:color w:val="0070C0"/>
        </w:rPr>
        <w:t>Contact Details</w:t>
      </w:r>
      <w:r w:rsidR="00607B43">
        <w:tab/>
      </w:r>
      <w:r w:rsidR="00607B43">
        <w:fldChar w:fldCharType="begin"/>
      </w:r>
      <w:r w:rsidR="00607B43">
        <w:instrText xml:space="preserve"> PAGEREF _Toc18072086 \h </w:instrText>
      </w:r>
      <w:r w:rsidR="00607B43">
        <w:fldChar w:fldCharType="separate"/>
      </w:r>
      <w:r w:rsidR="00F922BE">
        <w:t>3</w:t>
      </w:r>
      <w:r w:rsidR="00607B43">
        <w:fldChar w:fldCharType="end"/>
      </w:r>
    </w:p>
    <w:p w:rsidR="00607B43" w:rsidRDefault="00607B43">
      <w:pPr>
        <w:pStyle w:val="TOC1"/>
        <w:rPr>
          <w:rFonts w:asciiTheme="minorHAnsi" w:eastAsiaTheme="minorEastAsia" w:hAnsiTheme="minorHAnsi" w:cstheme="minorBidi"/>
          <w:b w:val="0"/>
          <w:sz w:val="22"/>
          <w:szCs w:val="22"/>
        </w:rPr>
      </w:pPr>
      <w:r w:rsidRPr="005929D3">
        <w:rPr>
          <w:rFonts w:asciiTheme="minorHAnsi" w:hAnsiTheme="minorHAnsi" w:cstheme="minorHAnsi"/>
          <w:color w:val="0070C0"/>
        </w:rPr>
        <w:t>Minimum Standards Attestation</w:t>
      </w:r>
      <w:r>
        <w:tab/>
      </w:r>
      <w:r>
        <w:fldChar w:fldCharType="begin"/>
      </w:r>
      <w:r>
        <w:instrText xml:space="preserve"> PAGEREF _Toc18072087 \h </w:instrText>
      </w:r>
      <w:r>
        <w:fldChar w:fldCharType="separate"/>
      </w:r>
      <w:r w:rsidR="00F922BE">
        <w:t>3</w:t>
      </w:r>
      <w:r>
        <w:fldChar w:fldCharType="end"/>
      </w:r>
    </w:p>
    <w:p w:rsidR="00607B43" w:rsidRDefault="00607B43">
      <w:pPr>
        <w:pStyle w:val="TOC1"/>
        <w:rPr>
          <w:rFonts w:asciiTheme="minorHAnsi" w:eastAsiaTheme="minorEastAsia" w:hAnsiTheme="minorHAnsi" w:cstheme="minorBidi"/>
          <w:b w:val="0"/>
          <w:sz w:val="22"/>
          <w:szCs w:val="22"/>
        </w:rPr>
      </w:pPr>
      <w:r w:rsidRPr="005929D3">
        <w:rPr>
          <w:rFonts w:asciiTheme="minorHAnsi" w:hAnsiTheme="minorHAnsi" w:cstheme="minorHAnsi"/>
          <w:color w:val="0070C0"/>
        </w:rPr>
        <w:t>Belong, Grow, Discover, Achieve</w:t>
      </w:r>
      <w:r>
        <w:tab/>
      </w:r>
      <w:r>
        <w:fldChar w:fldCharType="begin"/>
      </w:r>
      <w:r>
        <w:instrText xml:space="preserve"> PAGEREF _Toc18072088 \h </w:instrText>
      </w:r>
      <w:r>
        <w:fldChar w:fldCharType="separate"/>
      </w:r>
      <w:r w:rsidR="00F922BE">
        <w:t>3</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School Profile</w:t>
      </w:r>
      <w:r>
        <w:tab/>
      </w:r>
      <w:r>
        <w:fldChar w:fldCharType="begin"/>
      </w:r>
      <w:r>
        <w:instrText xml:space="preserve"> PAGEREF _Toc18072089 \h </w:instrText>
      </w:r>
      <w:r>
        <w:fldChar w:fldCharType="separate"/>
      </w:r>
      <w:r w:rsidR="00F922BE">
        <w:t>4</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School Staff Composition</w:t>
      </w:r>
      <w:r>
        <w:tab/>
      </w:r>
      <w:r>
        <w:fldChar w:fldCharType="begin"/>
      </w:r>
      <w:r>
        <w:instrText xml:space="preserve"> PAGEREF _Toc18072090 \h </w:instrText>
      </w:r>
      <w:r>
        <w:fldChar w:fldCharType="separate"/>
      </w:r>
      <w:r w:rsidR="00F922BE">
        <w:t>6</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Teacher Qualifications 2018</w:t>
      </w:r>
      <w:r>
        <w:tab/>
      </w:r>
      <w:r>
        <w:fldChar w:fldCharType="begin"/>
      </w:r>
      <w:r>
        <w:instrText xml:space="preserve"> PAGEREF _Toc18072091 \h </w:instrText>
      </w:r>
      <w:r>
        <w:fldChar w:fldCharType="separate"/>
      </w:r>
      <w:r w:rsidR="00F922BE">
        <w:t>7</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Students</w:t>
      </w:r>
      <w:r>
        <w:tab/>
      </w:r>
      <w:r>
        <w:fldChar w:fldCharType="begin"/>
      </w:r>
      <w:r>
        <w:instrText xml:space="preserve"> PAGEREF _Toc18072092 \h </w:instrText>
      </w:r>
      <w:r>
        <w:fldChar w:fldCharType="separate"/>
      </w:r>
      <w:r w:rsidR="00F922BE">
        <w:t>7</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Student attendance level:</w:t>
      </w:r>
      <w:r>
        <w:tab/>
      </w:r>
      <w:r>
        <w:fldChar w:fldCharType="begin"/>
      </w:r>
      <w:r>
        <w:instrText xml:space="preserve"> PAGEREF _Toc18072093 \h </w:instrText>
      </w:r>
      <w:r>
        <w:fldChar w:fldCharType="separate"/>
      </w:r>
      <w:r w:rsidR="00F922BE">
        <w:t>7</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Monitoring attendance and absences:</w:t>
      </w:r>
      <w:r>
        <w:tab/>
      </w:r>
      <w:r>
        <w:fldChar w:fldCharType="begin"/>
      </w:r>
      <w:r>
        <w:instrText xml:space="preserve"> PAGEREF _Toc18072094 \h </w:instrText>
      </w:r>
      <w:r>
        <w:fldChar w:fldCharType="separate"/>
      </w:r>
      <w:r w:rsidR="00F922BE">
        <w:t>7</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Student Progress</w:t>
      </w:r>
      <w:r>
        <w:tab/>
      </w:r>
      <w:r>
        <w:fldChar w:fldCharType="begin"/>
      </w:r>
      <w:r>
        <w:instrText xml:space="preserve"> PAGEREF _Toc18072095 \h </w:instrText>
      </w:r>
      <w:r>
        <w:fldChar w:fldCharType="separate"/>
      </w:r>
      <w:r w:rsidR="00F922BE">
        <w:t>8</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Child Safe Legislation Requirements</w:t>
      </w:r>
      <w:r>
        <w:tab/>
      </w:r>
      <w:r>
        <w:fldChar w:fldCharType="begin"/>
      </w:r>
      <w:r>
        <w:instrText xml:space="preserve"> PAGEREF _Toc18072096 \h </w:instrText>
      </w:r>
      <w:r>
        <w:fldChar w:fldCharType="separate"/>
      </w:r>
      <w:r w:rsidR="00F922BE">
        <w:t>8</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2018 School &amp; Educational Report</w:t>
      </w:r>
      <w:r>
        <w:tab/>
      </w:r>
      <w:r>
        <w:fldChar w:fldCharType="begin"/>
      </w:r>
      <w:r>
        <w:instrText xml:space="preserve"> PAGEREF _Toc18072097 \h </w:instrText>
      </w:r>
      <w:r>
        <w:fldChar w:fldCharType="separate"/>
      </w:r>
      <w:r w:rsidR="00F922BE">
        <w:t>9</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Professional Development and Learning</w:t>
      </w:r>
      <w:r>
        <w:tab/>
      </w:r>
      <w:r>
        <w:fldChar w:fldCharType="begin"/>
      </w:r>
      <w:r>
        <w:instrText xml:space="preserve"> PAGEREF _Toc18072098 \h </w:instrText>
      </w:r>
      <w:r>
        <w:fldChar w:fldCharType="separate"/>
      </w:r>
      <w:r w:rsidR="00F922BE">
        <w:t>12</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Governance</w:t>
      </w:r>
      <w:r>
        <w:tab/>
      </w:r>
      <w:r>
        <w:fldChar w:fldCharType="begin"/>
      </w:r>
      <w:r>
        <w:instrText xml:space="preserve"> PAGEREF _Toc18072099 \h </w:instrText>
      </w:r>
      <w:r>
        <w:fldChar w:fldCharType="separate"/>
      </w:r>
      <w:r w:rsidR="00F922BE">
        <w:t>12</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Board of Directors:</w:t>
      </w:r>
      <w:r>
        <w:tab/>
      </w:r>
      <w:r>
        <w:fldChar w:fldCharType="begin"/>
      </w:r>
      <w:r>
        <w:instrText xml:space="preserve"> PAGEREF _Toc18072100 \h </w:instrText>
      </w:r>
      <w:r>
        <w:fldChar w:fldCharType="separate"/>
      </w:r>
      <w:r w:rsidR="00F922BE">
        <w:t>12</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Pastoral Care</w:t>
      </w:r>
      <w:r>
        <w:tab/>
      </w:r>
      <w:r>
        <w:fldChar w:fldCharType="begin"/>
      </w:r>
      <w:r>
        <w:instrText xml:space="preserve"> PAGEREF _Toc18072101 \h </w:instrText>
      </w:r>
      <w:r>
        <w:fldChar w:fldCharType="separate"/>
      </w:r>
      <w:r w:rsidR="00F922BE">
        <w:t>13</w:t>
      </w:r>
      <w:r>
        <w:fldChar w:fldCharType="end"/>
      </w:r>
    </w:p>
    <w:p w:rsidR="00607B43" w:rsidRDefault="00607B43">
      <w:pPr>
        <w:pStyle w:val="TOC1"/>
        <w:rPr>
          <w:rFonts w:asciiTheme="minorHAnsi" w:eastAsiaTheme="minorEastAsia" w:hAnsiTheme="minorHAnsi" w:cstheme="minorBidi"/>
          <w:b w:val="0"/>
          <w:sz w:val="22"/>
          <w:szCs w:val="22"/>
        </w:rPr>
      </w:pPr>
      <w:r w:rsidRPr="005929D3">
        <w:rPr>
          <w:color w:val="0070C0"/>
        </w:rPr>
        <w:t>Financial Performance Report</w:t>
      </w:r>
      <w:r>
        <w:tab/>
      </w:r>
      <w:r>
        <w:fldChar w:fldCharType="begin"/>
      </w:r>
      <w:r>
        <w:instrText xml:space="preserve"> PAGEREF _Toc18072102 \h </w:instrText>
      </w:r>
      <w:r>
        <w:fldChar w:fldCharType="separate"/>
      </w:r>
      <w:r w:rsidR="00F922BE">
        <w:t>13</w:t>
      </w:r>
      <w:r>
        <w:fldChar w:fldCharType="end"/>
      </w:r>
    </w:p>
    <w:p w:rsidR="00F83894" w:rsidRPr="00AF1210" w:rsidRDefault="00F83894" w:rsidP="00F83894">
      <w:pPr>
        <w:pStyle w:val="Headings-Green"/>
        <w:rPr>
          <w:rFonts w:ascii="Century Gothic" w:hAnsi="Century Gothic" w:cs="Arial"/>
          <w:b w:val="0"/>
          <w:bCs w:val="0"/>
          <w:color w:val="00A2EA"/>
          <w:sz w:val="28"/>
          <w:szCs w:val="28"/>
        </w:rPr>
      </w:pPr>
      <w:r w:rsidRPr="00CC0825">
        <w:rPr>
          <w:rFonts w:ascii="Century Gothic" w:hAnsi="Century Gothic" w:cs="Arial"/>
          <w:b w:val="0"/>
          <w:i/>
          <w:color w:val="2E74B5"/>
          <w:highlight w:val="yellow"/>
        </w:rPr>
        <w:fldChar w:fldCharType="end"/>
      </w:r>
    </w:p>
    <w:p w:rsidR="00F83894" w:rsidRPr="00AC2BDD" w:rsidRDefault="00F83894" w:rsidP="00F83894">
      <w:pPr>
        <w:pStyle w:val="MAINHEADINGSNEW"/>
        <w:rPr>
          <w:rFonts w:asciiTheme="minorHAnsi" w:hAnsiTheme="minorHAnsi" w:cstheme="minorHAnsi"/>
        </w:rPr>
      </w:pPr>
      <w:r w:rsidRPr="00AF1210">
        <w:rPr>
          <w:rFonts w:ascii="Century Gothic" w:hAnsi="Century Gothic"/>
        </w:rPr>
        <w:br w:type="page"/>
      </w:r>
      <w:bookmarkStart w:id="8" w:name="_Toc18072086"/>
      <w:r w:rsidRPr="003D4FE9">
        <w:rPr>
          <w:rFonts w:asciiTheme="minorHAnsi" w:hAnsiTheme="minorHAnsi" w:cstheme="minorHAnsi"/>
          <w:color w:val="0070C0"/>
        </w:rPr>
        <w:t>Contact Details</w:t>
      </w:r>
      <w:bookmarkEnd w:id="8"/>
    </w:p>
    <w:tbl>
      <w:tblPr>
        <w:tblW w:w="9464" w:type="dxa"/>
        <w:tblBorders>
          <w:top w:val="single" w:sz="12" w:space="0" w:color="FFFFFF"/>
          <w:left w:val="single" w:sz="12" w:space="0" w:color="FFFFFF"/>
          <w:bottom w:val="single" w:sz="12" w:space="0" w:color="FFFFFF"/>
          <w:right w:val="single" w:sz="12" w:space="0" w:color="FFFFFF"/>
          <w:insideH w:val="single" w:sz="6" w:space="0" w:color="FFFFFF"/>
          <w:insideV w:val="single" w:sz="6" w:space="0" w:color="FFFFFF"/>
        </w:tblBorders>
        <w:shd w:val="clear" w:color="auto" w:fill="E5DFEC"/>
        <w:tblLook w:val="04A0" w:firstRow="1" w:lastRow="0" w:firstColumn="1" w:lastColumn="0" w:noHBand="0" w:noVBand="1"/>
      </w:tblPr>
      <w:tblGrid>
        <w:gridCol w:w="2660"/>
        <w:gridCol w:w="6804"/>
      </w:tblGrid>
      <w:tr w:rsidR="00F83894" w:rsidRPr="00AF1210" w:rsidTr="00B22C04">
        <w:trPr>
          <w:trHeight w:hRule="exact" w:val="695"/>
        </w:trPr>
        <w:tc>
          <w:tcPr>
            <w:tcW w:w="2660" w:type="dxa"/>
            <w:tcBorders>
              <w:top w:val="single" w:sz="12" w:space="0" w:color="FFFFFF"/>
              <w:bottom w:val="single" w:sz="6" w:space="0" w:color="FFFFFF"/>
            </w:tcBorders>
            <w:shd w:val="clear" w:color="auto" w:fill="ECEBE5"/>
            <w:vAlign w:val="center"/>
          </w:tcPr>
          <w:bookmarkEnd w:id="7"/>
          <w:p w:rsidR="00F83894" w:rsidRPr="00AC2BDD" w:rsidRDefault="00F83894" w:rsidP="00B22C04">
            <w:pPr>
              <w:pStyle w:val="Heading3"/>
              <w:ind w:left="34" w:right="-6203"/>
              <w:rPr>
                <w:rFonts w:asciiTheme="majorHAnsi" w:hAnsiTheme="majorHAnsi" w:cstheme="majorHAnsi"/>
                <w:b/>
                <w:sz w:val="20"/>
                <w:szCs w:val="20"/>
              </w:rPr>
            </w:pPr>
            <w:r w:rsidRPr="00AC2BDD">
              <w:rPr>
                <w:rFonts w:asciiTheme="majorHAnsi" w:hAnsiTheme="majorHAnsi" w:cstheme="majorHAnsi"/>
                <w:b/>
                <w:sz w:val="20"/>
                <w:szCs w:val="20"/>
              </w:rPr>
              <w:t>Address</w:t>
            </w:r>
          </w:p>
        </w:tc>
        <w:tc>
          <w:tcPr>
            <w:tcW w:w="6804" w:type="dxa"/>
            <w:shd w:val="clear" w:color="auto" w:fill="ECEBE5"/>
            <w:vAlign w:val="center"/>
          </w:tcPr>
          <w:p w:rsidR="00F83894" w:rsidRPr="00AC2BDD" w:rsidRDefault="00F83894" w:rsidP="00B22C04">
            <w:pPr>
              <w:pStyle w:val="Heading4"/>
              <w:ind w:left="34" w:right="-2" w:hanging="34"/>
              <w:rPr>
                <w:rFonts w:asciiTheme="majorHAnsi" w:hAnsiTheme="majorHAnsi" w:cstheme="majorHAnsi"/>
                <w:color w:val="auto"/>
                <w:sz w:val="20"/>
                <w:szCs w:val="20"/>
              </w:rPr>
            </w:pPr>
            <w:r w:rsidRPr="00AC2BDD">
              <w:rPr>
                <w:rFonts w:asciiTheme="majorHAnsi" w:hAnsiTheme="majorHAnsi" w:cstheme="majorHAnsi"/>
                <w:color w:val="auto"/>
                <w:sz w:val="20"/>
                <w:szCs w:val="20"/>
              </w:rPr>
              <w:t xml:space="preserve">3-13 </w:t>
            </w:r>
            <w:proofErr w:type="spellStart"/>
            <w:r w:rsidRPr="00AC2BDD">
              <w:rPr>
                <w:rFonts w:asciiTheme="majorHAnsi" w:hAnsiTheme="majorHAnsi" w:cstheme="majorHAnsi"/>
                <w:color w:val="auto"/>
                <w:sz w:val="20"/>
                <w:szCs w:val="20"/>
              </w:rPr>
              <w:t>Fernhurst</w:t>
            </w:r>
            <w:proofErr w:type="spellEnd"/>
            <w:r w:rsidRPr="00AC2BDD">
              <w:rPr>
                <w:rFonts w:asciiTheme="majorHAnsi" w:hAnsiTheme="majorHAnsi" w:cstheme="majorHAnsi"/>
                <w:color w:val="auto"/>
                <w:sz w:val="20"/>
                <w:szCs w:val="20"/>
              </w:rPr>
              <w:t xml:space="preserve"> Grove, Kew, VIC 3101</w:t>
            </w:r>
          </w:p>
        </w:tc>
      </w:tr>
      <w:tr w:rsidR="00F83894" w:rsidRPr="00AF1210" w:rsidTr="00B22C04">
        <w:trPr>
          <w:trHeight w:hRule="exact" w:val="581"/>
        </w:trPr>
        <w:tc>
          <w:tcPr>
            <w:tcW w:w="2660" w:type="dxa"/>
            <w:tcBorders>
              <w:top w:val="single" w:sz="6" w:space="0" w:color="FFFFFF"/>
              <w:bottom w:val="single" w:sz="6" w:space="0" w:color="FFFFFF"/>
            </w:tcBorders>
            <w:shd w:val="clear" w:color="auto" w:fill="ECEBE5"/>
            <w:vAlign w:val="center"/>
          </w:tcPr>
          <w:p w:rsidR="00F83894" w:rsidRPr="00AC2BDD" w:rsidRDefault="00F83894" w:rsidP="00B22C04">
            <w:pPr>
              <w:pStyle w:val="Heading3"/>
              <w:ind w:left="34" w:right="-6203"/>
              <w:rPr>
                <w:rFonts w:asciiTheme="majorHAnsi" w:hAnsiTheme="majorHAnsi" w:cstheme="majorHAnsi"/>
                <w:b/>
                <w:sz w:val="20"/>
                <w:szCs w:val="20"/>
              </w:rPr>
            </w:pPr>
            <w:r w:rsidRPr="00AC2BDD">
              <w:rPr>
                <w:rFonts w:asciiTheme="majorHAnsi" w:hAnsiTheme="majorHAnsi" w:cstheme="majorHAnsi"/>
                <w:b/>
                <w:sz w:val="20"/>
                <w:szCs w:val="20"/>
              </w:rPr>
              <w:t>Principal</w:t>
            </w:r>
          </w:p>
        </w:tc>
        <w:tc>
          <w:tcPr>
            <w:tcW w:w="6804" w:type="dxa"/>
            <w:shd w:val="clear" w:color="auto" w:fill="ECEBE5"/>
            <w:vAlign w:val="center"/>
          </w:tcPr>
          <w:p w:rsidR="00F83894" w:rsidRPr="00AC2BDD" w:rsidRDefault="0088749F" w:rsidP="00B22C04">
            <w:pPr>
              <w:pStyle w:val="Heading4"/>
              <w:ind w:left="34" w:right="-2" w:hanging="34"/>
              <w:rPr>
                <w:rFonts w:asciiTheme="majorHAnsi" w:hAnsiTheme="majorHAnsi" w:cstheme="majorHAnsi"/>
                <w:color w:val="auto"/>
                <w:sz w:val="20"/>
                <w:szCs w:val="20"/>
              </w:rPr>
            </w:pPr>
            <w:r w:rsidRPr="00AC2BDD">
              <w:rPr>
                <w:rFonts w:asciiTheme="majorHAnsi" w:hAnsiTheme="majorHAnsi" w:cstheme="majorHAnsi"/>
                <w:color w:val="auto"/>
                <w:sz w:val="20"/>
                <w:szCs w:val="20"/>
              </w:rPr>
              <w:t>Timothy Hemphill</w:t>
            </w:r>
          </w:p>
        </w:tc>
      </w:tr>
      <w:tr w:rsidR="00F83894" w:rsidRPr="00AF1210" w:rsidTr="00B22C04">
        <w:trPr>
          <w:trHeight w:hRule="exact" w:val="581"/>
        </w:trPr>
        <w:tc>
          <w:tcPr>
            <w:tcW w:w="2660" w:type="dxa"/>
            <w:tcBorders>
              <w:top w:val="single" w:sz="6" w:space="0" w:color="FFFFFF"/>
              <w:bottom w:val="single" w:sz="6" w:space="0" w:color="FFFFFF"/>
            </w:tcBorders>
            <w:shd w:val="clear" w:color="auto" w:fill="ECEBE5"/>
            <w:vAlign w:val="center"/>
          </w:tcPr>
          <w:p w:rsidR="00F83894" w:rsidRPr="00AC2BDD" w:rsidRDefault="00F83894" w:rsidP="00B22C04">
            <w:pPr>
              <w:pStyle w:val="Heading3"/>
              <w:ind w:left="34" w:right="-6203"/>
              <w:rPr>
                <w:rFonts w:asciiTheme="majorHAnsi" w:hAnsiTheme="majorHAnsi" w:cstheme="majorHAnsi"/>
              </w:rPr>
            </w:pPr>
            <w:r w:rsidRPr="00AC2BDD">
              <w:rPr>
                <w:rFonts w:asciiTheme="majorHAnsi" w:hAnsiTheme="majorHAnsi" w:cstheme="majorHAnsi"/>
                <w:b/>
                <w:sz w:val="20"/>
                <w:szCs w:val="20"/>
              </w:rPr>
              <w:t>Chair of the Board</w:t>
            </w:r>
          </w:p>
        </w:tc>
        <w:tc>
          <w:tcPr>
            <w:tcW w:w="6804" w:type="dxa"/>
            <w:shd w:val="clear" w:color="auto" w:fill="ECEBE5"/>
            <w:vAlign w:val="center"/>
          </w:tcPr>
          <w:p w:rsidR="00F83894" w:rsidRPr="00AC2BDD" w:rsidRDefault="0088749F" w:rsidP="00B22C04">
            <w:pPr>
              <w:pStyle w:val="Heading4"/>
              <w:ind w:left="34" w:right="-2" w:hanging="34"/>
              <w:rPr>
                <w:rFonts w:asciiTheme="majorHAnsi" w:hAnsiTheme="majorHAnsi" w:cstheme="majorHAnsi"/>
                <w:color w:val="auto"/>
                <w:sz w:val="20"/>
                <w:szCs w:val="20"/>
              </w:rPr>
            </w:pPr>
            <w:r w:rsidRPr="00AC2BDD">
              <w:rPr>
                <w:rFonts w:asciiTheme="majorHAnsi" w:hAnsiTheme="majorHAnsi" w:cstheme="majorHAnsi"/>
                <w:color w:val="auto"/>
                <w:sz w:val="20"/>
                <w:szCs w:val="20"/>
              </w:rPr>
              <w:t>Bill Scales</w:t>
            </w:r>
          </w:p>
        </w:tc>
      </w:tr>
      <w:tr w:rsidR="00F83894" w:rsidRPr="00AF1210" w:rsidTr="00B22C04">
        <w:trPr>
          <w:trHeight w:hRule="exact" w:val="581"/>
        </w:trPr>
        <w:tc>
          <w:tcPr>
            <w:tcW w:w="2660" w:type="dxa"/>
            <w:tcBorders>
              <w:top w:val="single" w:sz="6" w:space="0" w:color="FFFFFF"/>
              <w:bottom w:val="single" w:sz="6" w:space="0" w:color="FFFFFF"/>
            </w:tcBorders>
            <w:shd w:val="clear" w:color="auto" w:fill="ECEBE5"/>
            <w:vAlign w:val="center"/>
          </w:tcPr>
          <w:p w:rsidR="00F83894" w:rsidRPr="00AC2BDD" w:rsidRDefault="00F83894" w:rsidP="00B22C04">
            <w:pPr>
              <w:pStyle w:val="Heading3"/>
              <w:ind w:left="34" w:right="-6203"/>
              <w:rPr>
                <w:rFonts w:asciiTheme="majorHAnsi" w:hAnsiTheme="majorHAnsi" w:cstheme="majorHAnsi"/>
                <w:b/>
                <w:sz w:val="20"/>
                <w:szCs w:val="20"/>
              </w:rPr>
            </w:pPr>
            <w:r w:rsidRPr="00AC2BDD">
              <w:rPr>
                <w:rFonts w:asciiTheme="majorHAnsi" w:hAnsiTheme="majorHAnsi" w:cstheme="majorHAnsi"/>
                <w:b/>
                <w:sz w:val="20"/>
                <w:szCs w:val="20"/>
              </w:rPr>
              <w:t>Telephone</w:t>
            </w:r>
          </w:p>
        </w:tc>
        <w:tc>
          <w:tcPr>
            <w:tcW w:w="6804" w:type="dxa"/>
            <w:shd w:val="clear" w:color="auto" w:fill="ECEBE5"/>
            <w:vAlign w:val="center"/>
          </w:tcPr>
          <w:p w:rsidR="00F83894" w:rsidRPr="00AC2BDD" w:rsidRDefault="00F83894" w:rsidP="00B22C04">
            <w:pPr>
              <w:pStyle w:val="Heading4"/>
              <w:ind w:left="34" w:right="-2" w:hanging="34"/>
              <w:rPr>
                <w:rFonts w:asciiTheme="majorHAnsi" w:hAnsiTheme="majorHAnsi" w:cstheme="majorHAnsi"/>
                <w:color w:val="auto"/>
                <w:sz w:val="20"/>
                <w:szCs w:val="20"/>
              </w:rPr>
            </w:pPr>
            <w:r w:rsidRPr="00AC2BDD">
              <w:rPr>
                <w:rFonts w:asciiTheme="majorHAnsi" w:hAnsiTheme="majorHAnsi" w:cstheme="majorHAnsi"/>
                <w:color w:val="auto"/>
                <w:sz w:val="20"/>
                <w:szCs w:val="20"/>
              </w:rPr>
              <w:t>(03) [9855 7700]</w:t>
            </w:r>
          </w:p>
        </w:tc>
      </w:tr>
      <w:tr w:rsidR="00F83894" w:rsidRPr="00AF1210" w:rsidTr="00B22C04">
        <w:trPr>
          <w:trHeight w:hRule="exact" w:val="581"/>
        </w:trPr>
        <w:tc>
          <w:tcPr>
            <w:tcW w:w="2660" w:type="dxa"/>
            <w:tcBorders>
              <w:top w:val="single" w:sz="6" w:space="0" w:color="FFFFFF"/>
              <w:bottom w:val="single" w:sz="6" w:space="0" w:color="FFFFFF"/>
            </w:tcBorders>
            <w:shd w:val="clear" w:color="auto" w:fill="ECEBE5"/>
            <w:vAlign w:val="center"/>
          </w:tcPr>
          <w:p w:rsidR="00F83894" w:rsidRPr="00AC2BDD" w:rsidRDefault="00F83894" w:rsidP="00B22C04">
            <w:pPr>
              <w:pStyle w:val="Heading3"/>
              <w:ind w:left="34" w:right="-6203"/>
              <w:rPr>
                <w:rFonts w:asciiTheme="majorHAnsi" w:hAnsiTheme="majorHAnsi" w:cstheme="majorHAnsi"/>
                <w:b/>
                <w:sz w:val="20"/>
                <w:szCs w:val="20"/>
              </w:rPr>
            </w:pPr>
            <w:r w:rsidRPr="00AC2BDD">
              <w:rPr>
                <w:rFonts w:asciiTheme="majorHAnsi" w:hAnsiTheme="majorHAnsi" w:cstheme="majorHAnsi"/>
                <w:b/>
                <w:sz w:val="20"/>
                <w:szCs w:val="20"/>
              </w:rPr>
              <w:t>Email</w:t>
            </w:r>
          </w:p>
        </w:tc>
        <w:tc>
          <w:tcPr>
            <w:tcW w:w="6804" w:type="dxa"/>
            <w:shd w:val="clear" w:color="auto" w:fill="ECEBE5"/>
            <w:vAlign w:val="center"/>
          </w:tcPr>
          <w:p w:rsidR="00F83894" w:rsidRPr="00AC2BDD" w:rsidRDefault="005211ED" w:rsidP="00B22C04">
            <w:pPr>
              <w:pStyle w:val="Heading4"/>
              <w:ind w:left="34" w:right="-2" w:hanging="34"/>
              <w:rPr>
                <w:rFonts w:asciiTheme="majorHAnsi" w:hAnsiTheme="majorHAnsi" w:cstheme="majorHAnsi"/>
                <w:sz w:val="20"/>
                <w:szCs w:val="20"/>
              </w:rPr>
            </w:pPr>
            <w:hyperlink r:id="rId9" w:history="1">
              <w:r w:rsidR="0088749F" w:rsidRPr="00AC2BDD">
                <w:rPr>
                  <w:rStyle w:val="Hyperlink"/>
                  <w:rFonts w:asciiTheme="majorHAnsi" w:hAnsiTheme="majorHAnsi" w:cstheme="majorHAnsi"/>
                  <w:color w:val="auto"/>
                  <w:sz w:val="20"/>
                  <w:szCs w:val="20"/>
                </w:rPr>
                <w:t>Timothy.hemphill@vmch.com.au</w:t>
              </w:r>
            </w:hyperlink>
            <w:r w:rsidR="0088749F" w:rsidRPr="00AC2BDD">
              <w:rPr>
                <w:rFonts w:asciiTheme="majorHAnsi" w:hAnsiTheme="majorHAnsi" w:cstheme="majorHAnsi"/>
                <w:color w:val="auto"/>
                <w:sz w:val="20"/>
                <w:szCs w:val="20"/>
              </w:rPr>
              <w:t xml:space="preserve"> </w:t>
            </w:r>
          </w:p>
        </w:tc>
      </w:tr>
      <w:tr w:rsidR="00F83894" w:rsidRPr="00AF1210" w:rsidTr="00B22C04">
        <w:trPr>
          <w:trHeight w:hRule="exact" w:val="581"/>
        </w:trPr>
        <w:tc>
          <w:tcPr>
            <w:tcW w:w="2660" w:type="dxa"/>
            <w:tcBorders>
              <w:top w:val="single" w:sz="6" w:space="0" w:color="FFFFFF"/>
              <w:bottom w:val="single" w:sz="12" w:space="0" w:color="FFFFFF"/>
            </w:tcBorders>
            <w:shd w:val="clear" w:color="auto" w:fill="ECEBE5"/>
            <w:vAlign w:val="center"/>
          </w:tcPr>
          <w:p w:rsidR="00F83894" w:rsidRPr="00AC2BDD" w:rsidRDefault="00F83894" w:rsidP="00B22C04">
            <w:pPr>
              <w:pStyle w:val="Heading3"/>
              <w:ind w:left="34" w:right="-6203"/>
              <w:rPr>
                <w:rFonts w:asciiTheme="majorHAnsi" w:hAnsiTheme="majorHAnsi" w:cstheme="majorHAnsi"/>
                <w:b/>
                <w:sz w:val="20"/>
                <w:szCs w:val="20"/>
              </w:rPr>
            </w:pPr>
            <w:r w:rsidRPr="00AC2BDD">
              <w:rPr>
                <w:rFonts w:asciiTheme="majorHAnsi" w:hAnsiTheme="majorHAnsi" w:cstheme="majorHAnsi"/>
                <w:b/>
                <w:sz w:val="20"/>
                <w:szCs w:val="20"/>
              </w:rPr>
              <w:t>Website</w:t>
            </w:r>
          </w:p>
        </w:tc>
        <w:tc>
          <w:tcPr>
            <w:tcW w:w="6804" w:type="dxa"/>
            <w:shd w:val="clear" w:color="auto" w:fill="ECEBE5"/>
            <w:vAlign w:val="center"/>
          </w:tcPr>
          <w:p w:rsidR="00F83894" w:rsidRPr="00AC2BDD" w:rsidRDefault="00C0474C" w:rsidP="00B22C04">
            <w:pPr>
              <w:rPr>
                <w:rFonts w:asciiTheme="majorHAnsi" w:hAnsiTheme="majorHAnsi" w:cstheme="majorHAnsi"/>
              </w:rPr>
            </w:pPr>
            <w:r w:rsidRPr="00AC2BDD">
              <w:rPr>
                <w:rFonts w:asciiTheme="majorHAnsi" w:hAnsiTheme="majorHAnsi" w:cstheme="majorHAnsi"/>
                <w:color w:val="EB3300"/>
                <w:spacing w:val="-2"/>
                <w:sz w:val="22"/>
              </w:rPr>
              <w:t>https://vmch.com.au/services/st-pauls-college/</w:t>
            </w:r>
          </w:p>
        </w:tc>
      </w:tr>
    </w:tbl>
    <w:p w:rsidR="00F83894" w:rsidRPr="00AF1210" w:rsidRDefault="00F83894" w:rsidP="00F83894">
      <w:pPr>
        <w:pStyle w:val="MAINHEADINGSNEW"/>
        <w:rPr>
          <w:rFonts w:ascii="Century Gothic" w:hAnsi="Century Gothic"/>
        </w:rPr>
      </w:pPr>
      <w:bookmarkStart w:id="9" w:name="_Toc380676691"/>
      <w:bookmarkStart w:id="10" w:name="_Toc254862325"/>
    </w:p>
    <w:p w:rsidR="00F83894" w:rsidRPr="003D4FE9" w:rsidRDefault="00F83894" w:rsidP="00F83894">
      <w:pPr>
        <w:pStyle w:val="MAINHEADINGSNEW"/>
        <w:rPr>
          <w:rFonts w:asciiTheme="minorHAnsi" w:hAnsiTheme="minorHAnsi" w:cstheme="minorHAnsi"/>
          <w:color w:val="0070C0"/>
        </w:rPr>
      </w:pPr>
      <w:bookmarkStart w:id="11" w:name="_Toc18072087"/>
      <w:r w:rsidRPr="003D4FE9">
        <w:rPr>
          <w:rFonts w:asciiTheme="minorHAnsi" w:hAnsiTheme="minorHAnsi" w:cstheme="minorHAnsi"/>
          <w:color w:val="0070C0"/>
        </w:rPr>
        <w:t>Minimum Standards Attestation</w:t>
      </w:r>
      <w:bookmarkEnd w:id="9"/>
      <w:bookmarkEnd w:id="11"/>
    </w:p>
    <w:tbl>
      <w:tblPr>
        <w:tblW w:w="9498" w:type="dxa"/>
        <w:shd w:val="clear" w:color="auto" w:fill="ECEBE5"/>
        <w:tblLook w:val="04A0" w:firstRow="1" w:lastRow="0" w:firstColumn="1" w:lastColumn="0" w:noHBand="0" w:noVBand="1"/>
      </w:tblPr>
      <w:tblGrid>
        <w:gridCol w:w="9498"/>
      </w:tblGrid>
      <w:tr w:rsidR="00F83894" w:rsidRPr="00AF1210" w:rsidTr="003D4FE9">
        <w:tc>
          <w:tcPr>
            <w:tcW w:w="9498" w:type="dxa"/>
            <w:shd w:val="clear" w:color="auto" w:fill="ECEBE5"/>
          </w:tcPr>
          <w:p w:rsidR="00F83894" w:rsidRPr="00AC2BDD" w:rsidRDefault="00F83894" w:rsidP="00B22C04">
            <w:pPr>
              <w:spacing w:before="216" w:line="271" w:lineRule="auto"/>
              <w:ind w:right="216"/>
              <w:rPr>
                <w:rFonts w:asciiTheme="minorHAnsi" w:hAnsiTheme="minorHAnsi" w:cstheme="minorHAnsi"/>
                <w:color w:val="000000"/>
                <w:spacing w:val="1"/>
                <w:szCs w:val="20"/>
              </w:rPr>
            </w:pPr>
            <w:r w:rsidRPr="00AC2BDD">
              <w:rPr>
                <w:rFonts w:asciiTheme="minorHAnsi" w:eastAsia="Times New Roman" w:hAnsiTheme="minorHAnsi" w:cstheme="minorHAnsi"/>
                <w:b/>
                <w:szCs w:val="24"/>
                <w:lang w:eastAsia="en-AU"/>
              </w:rPr>
              <w:t>The Principal attests that:</w:t>
            </w:r>
          </w:p>
          <w:p w:rsidR="00F83894" w:rsidRPr="00AC2BDD" w:rsidRDefault="00F83894" w:rsidP="00F83894">
            <w:pPr>
              <w:pStyle w:val="ListParagraph"/>
              <w:numPr>
                <w:ilvl w:val="0"/>
                <w:numId w:val="14"/>
              </w:numPr>
              <w:spacing w:after="0" w:line="360" w:lineRule="auto"/>
              <w:ind w:left="0" w:firstLine="0"/>
              <w:rPr>
                <w:rFonts w:asciiTheme="majorHAnsi" w:hAnsiTheme="majorHAnsi" w:cstheme="majorHAnsi"/>
                <w:color w:val="000000"/>
                <w:szCs w:val="20"/>
              </w:rPr>
            </w:pPr>
            <w:r w:rsidRPr="00AC2BDD">
              <w:rPr>
                <w:rFonts w:asciiTheme="majorHAnsi" w:hAnsiTheme="majorHAnsi" w:cstheme="majorHAnsi"/>
                <w:color w:val="000000"/>
                <w:szCs w:val="20"/>
              </w:rPr>
              <w:t xml:space="preserve">All teachers at the School are Victorian Institute of Teaching (VIT) registered </w:t>
            </w:r>
          </w:p>
          <w:p w:rsidR="00F83894" w:rsidRPr="00AC2BDD" w:rsidRDefault="00F83894" w:rsidP="00F83894">
            <w:pPr>
              <w:pStyle w:val="ListParagraph"/>
              <w:numPr>
                <w:ilvl w:val="0"/>
                <w:numId w:val="14"/>
              </w:numPr>
              <w:spacing w:after="0" w:line="360" w:lineRule="auto"/>
              <w:ind w:left="0" w:firstLine="0"/>
              <w:rPr>
                <w:rFonts w:asciiTheme="majorHAnsi" w:hAnsiTheme="majorHAnsi" w:cstheme="majorHAnsi"/>
                <w:color w:val="000000"/>
                <w:szCs w:val="20"/>
              </w:rPr>
            </w:pPr>
            <w:r w:rsidRPr="00AC2BDD">
              <w:rPr>
                <w:rFonts w:asciiTheme="majorHAnsi" w:hAnsiTheme="majorHAnsi" w:cstheme="majorHAnsi"/>
                <w:color w:val="000000"/>
                <w:szCs w:val="20"/>
              </w:rPr>
              <w:t xml:space="preserve">The School has met the Victorian Registration and Qualifications Authority (VRQA) minimum standards for registration (except where any exemptions apply) </w:t>
            </w:r>
          </w:p>
          <w:p w:rsidR="00F83894" w:rsidRPr="00AC2BDD" w:rsidRDefault="00F83894" w:rsidP="00F83894">
            <w:pPr>
              <w:pStyle w:val="ListParagraph"/>
              <w:numPr>
                <w:ilvl w:val="0"/>
                <w:numId w:val="14"/>
              </w:numPr>
              <w:spacing w:after="0" w:line="360" w:lineRule="auto"/>
              <w:ind w:left="0" w:firstLine="0"/>
              <w:rPr>
                <w:rFonts w:asciiTheme="majorHAnsi" w:hAnsiTheme="majorHAnsi" w:cstheme="majorHAnsi"/>
                <w:color w:val="000000"/>
                <w:szCs w:val="20"/>
              </w:rPr>
            </w:pPr>
            <w:r w:rsidRPr="00AC2BDD">
              <w:rPr>
                <w:rFonts w:asciiTheme="majorHAnsi" w:hAnsiTheme="majorHAnsi" w:cstheme="majorHAnsi"/>
                <w:color w:val="000000"/>
                <w:szCs w:val="20"/>
              </w:rPr>
              <w:t xml:space="preserve">All expenses and commitments of funds have been to support educational outcomes and operational needs </w:t>
            </w:r>
          </w:p>
          <w:p w:rsidR="00F83894" w:rsidRPr="00AC2BDD" w:rsidRDefault="00F83894" w:rsidP="00F83894">
            <w:pPr>
              <w:pStyle w:val="ListParagraph"/>
              <w:numPr>
                <w:ilvl w:val="0"/>
                <w:numId w:val="14"/>
              </w:numPr>
              <w:spacing w:after="0" w:line="360" w:lineRule="auto"/>
              <w:ind w:left="0" w:firstLine="0"/>
              <w:rPr>
                <w:rFonts w:asciiTheme="majorHAnsi" w:hAnsiTheme="majorHAnsi" w:cstheme="majorHAnsi"/>
                <w:color w:val="000000"/>
                <w:szCs w:val="20"/>
              </w:rPr>
            </w:pPr>
            <w:r w:rsidRPr="00AC2BDD">
              <w:rPr>
                <w:rFonts w:asciiTheme="majorHAnsi" w:hAnsiTheme="majorHAnsi" w:cstheme="majorHAnsi"/>
                <w:color w:val="000000"/>
                <w:szCs w:val="20"/>
              </w:rPr>
              <w:t>The School complies with the Child Safe Standards as prescribed in Ministerial Order 870</w:t>
            </w:r>
          </w:p>
          <w:p w:rsidR="00F83894" w:rsidRPr="00AF1210" w:rsidRDefault="00F83894" w:rsidP="00B22C04">
            <w:pPr>
              <w:pStyle w:val="ListParagraph"/>
              <w:spacing w:after="0" w:line="360" w:lineRule="auto"/>
              <w:ind w:left="0"/>
              <w:rPr>
                <w:rFonts w:ascii="Century Gothic" w:hAnsi="Century Gothic"/>
                <w:color w:val="000000"/>
                <w:szCs w:val="20"/>
              </w:rPr>
            </w:pPr>
          </w:p>
        </w:tc>
      </w:tr>
    </w:tbl>
    <w:p w:rsidR="004765C0" w:rsidRDefault="004765C0" w:rsidP="00240003">
      <w:pPr>
        <w:pStyle w:val="ListParagraph"/>
        <w:spacing w:after="0" w:line="360" w:lineRule="auto"/>
        <w:ind w:left="360"/>
        <w:jc w:val="center"/>
        <w:rPr>
          <w:rFonts w:cs="Arial"/>
          <w:b/>
          <w:bCs/>
          <w:i/>
          <w:color w:val="222222"/>
          <w:sz w:val="48"/>
          <w:szCs w:val="48"/>
          <w:shd w:val="clear" w:color="auto" w:fill="FFFFFF"/>
        </w:rPr>
      </w:pPr>
    </w:p>
    <w:p w:rsidR="00F55BA8" w:rsidRPr="005B0149" w:rsidRDefault="003D4FE9" w:rsidP="00210820">
      <w:pPr>
        <w:pStyle w:val="MAINHEADINGSNEW"/>
        <w:rPr>
          <w:rFonts w:asciiTheme="minorHAnsi" w:hAnsiTheme="minorHAnsi" w:cstheme="minorHAnsi"/>
          <w:color w:val="0070C0"/>
        </w:rPr>
      </w:pPr>
      <w:bookmarkStart w:id="12" w:name="_Toc18072088"/>
      <w:r>
        <w:rPr>
          <w:rFonts w:asciiTheme="minorHAnsi" w:hAnsiTheme="minorHAnsi" w:cstheme="minorHAnsi"/>
          <w:color w:val="0070C0"/>
        </w:rPr>
        <w:t>Belong, Grow, Discover</w:t>
      </w:r>
      <w:r w:rsidR="00F55BA8" w:rsidRPr="005B0149">
        <w:rPr>
          <w:rFonts w:asciiTheme="minorHAnsi" w:hAnsiTheme="minorHAnsi" w:cstheme="minorHAnsi"/>
          <w:color w:val="0070C0"/>
        </w:rPr>
        <w:t>, A</w:t>
      </w:r>
      <w:r>
        <w:rPr>
          <w:rFonts w:asciiTheme="minorHAnsi" w:hAnsiTheme="minorHAnsi" w:cstheme="minorHAnsi"/>
          <w:color w:val="0070C0"/>
        </w:rPr>
        <w:t>chieve</w:t>
      </w:r>
      <w:bookmarkEnd w:id="12"/>
    </w:p>
    <w:p w:rsidR="008331DA" w:rsidRPr="005B0149" w:rsidRDefault="008331DA" w:rsidP="00AC2BDD">
      <w:pPr>
        <w:pStyle w:val="ListParagraph"/>
        <w:spacing w:after="0" w:line="240" w:lineRule="auto"/>
        <w:ind w:left="360"/>
        <w:jc w:val="center"/>
        <w:rPr>
          <w:rFonts w:asciiTheme="majorHAnsi" w:hAnsiTheme="majorHAnsi" w:cstheme="majorHAnsi"/>
          <w:i/>
          <w:color w:val="1F497D"/>
          <w:sz w:val="24"/>
          <w:szCs w:val="28"/>
        </w:rPr>
      </w:pPr>
      <w:r w:rsidRPr="005B0149">
        <w:rPr>
          <w:rFonts w:asciiTheme="majorHAnsi" w:hAnsiTheme="majorHAnsi" w:cstheme="majorHAnsi"/>
          <w:bCs/>
          <w:i/>
          <w:color w:val="222222"/>
          <w:sz w:val="24"/>
          <w:szCs w:val="28"/>
          <w:shd w:val="clear" w:color="auto" w:fill="FFFFFF"/>
        </w:rPr>
        <w:t>“Our vision is to create a contemporary, safe and nurturing school environment with state of the art facilities where children and young people with a range of disabilities have a sense of belonging and every opportunity to achieve optimal learning outcomes”</w:t>
      </w:r>
    </w:p>
    <w:p w:rsidR="008331DA" w:rsidRPr="00AC2BDD" w:rsidRDefault="008331DA" w:rsidP="00AC2BDD">
      <w:pPr>
        <w:pStyle w:val="ListParagraph"/>
        <w:spacing w:after="0" w:line="240" w:lineRule="auto"/>
        <w:ind w:left="360"/>
        <w:jc w:val="center"/>
        <w:rPr>
          <w:rFonts w:ascii="Century Gothic" w:hAnsi="Century Gothic"/>
        </w:rPr>
      </w:pPr>
      <w:r w:rsidRPr="00AC2BDD">
        <w:rPr>
          <w:rFonts w:ascii="Century Gothic" w:hAnsi="Century Gothic"/>
        </w:rPr>
        <w:t xml:space="preserve">                                                                                                  </w:t>
      </w:r>
    </w:p>
    <w:p w:rsidR="00BE1E25" w:rsidRDefault="008331DA" w:rsidP="003D4FE9">
      <w:pPr>
        <w:pStyle w:val="ListParagraph"/>
        <w:spacing w:after="0" w:line="240" w:lineRule="auto"/>
        <w:ind w:left="4680"/>
        <w:rPr>
          <w:rFonts w:asciiTheme="majorHAnsi" w:hAnsiTheme="majorHAnsi" w:cstheme="majorHAnsi"/>
        </w:rPr>
      </w:pPr>
      <w:r w:rsidRPr="00AC2BDD">
        <w:rPr>
          <w:rFonts w:asciiTheme="majorHAnsi" w:hAnsiTheme="majorHAnsi" w:cstheme="majorHAnsi"/>
        </w:rPr>
        <w:t>Timothy Hemphill, Principal St Paul’s College</w:t>
      </w:r>
      <w:bookmarkStart w:id="13" w:name="_Toc463527845"/>
      <w:bookmarkEnd w:id="10"/>
    </w:p>
    <w:p w:rsidR="00BE1E25" w:rsidRDefault="00BE1E25" w:rsidP="00BE1E25">
      <w:pPr>
        <w:pStyle w:val="ListParagraph"/>
        <w:spacing w:after="0" w:line="240" w:lineRule="auto"/>
        <w:ind w:left="4680" w:firstLine="360"/>
        <w:jc w:val="center"/>
        <w:rPr>
          <w:rFonts w:asciiTheme="majorHAnsi" w:hAnsiTheme="majorHAnsi" w:cstheme="majorHAnsi"/>
        </w:rPr>
      </w:pPr>
    </w:p>
    <w:p w:rsidR="00BE1E25" w:rsidRDefault="00BE1E25" w:rsidP="00BE1E25">
      <w:pPr>
        <w:pStyle w:val="ListParagraph"/>
        <w:spacing w:after="0" w:line="240" w:lineRule="auto"/>
        <w:ind w:left="4680" w:firstLine="360"/>
        <w:jc w:val="center"/>
        <w:rPr>
          <w:rFonts w:asciiTheme="majorHAnsi" w:hAnsiTheme="majorHAnsi" w:cstheme="majorHAnsi"/>
        </w:rPr>
      </w:pPr>
    </w:p>
    <w:p w:rsidR="00BE1E25" w:rsidRDefault="00BE1E25" w:rsidP="00BE1E25">
      <w:pPr>
        <w:pStyle w:val="ListParagraph"/>
        <w:spacing w:after="0" w:line="240" w:lineRule="auto"/>
        <w:ind w:left="4680" w:firstLine="360"/>
        <w:jc w:val="center"/>
        <w:rPr>
          <w:rFonts w:asciiTheme="majorHAnsi" w:hAnsiTheme="majorHAnsi" w:cstheme="majorHAnsi"/>
        </w:rPr>
      </w:pPr>
    </w:p>
    <w:p w:rsidR="00BE1E25" w:rsidRDefault="00BE1E25" w:rsidP="00BE1E25">
      <w:pPr>
        <w:pStyle w:val="ListParagraph"/>
        <w:spacing w:after="0" w:line="240" w:lineRule="auto"/>
        <w:ind w:left="4680" w:firstLine="360"/>
        <w:jc w:val="center"/>
        <w:rPr>
          <w:rFonts w:asciiTheme="majorHAnsi" w:hAnsiTheme="majorHAnsi" w:cstheme="majorHAnsi"/>
        </w:rPr>
      </w:pPr>
    </w:p>
    <w:p w:rsidR="003D4FE9" w:rsidRPr="003D4FE9" w:rsidRDefault="003D4FE9" w:rsidP="00210820">
      <w:pPr>
        <w:pStyle w:val="MAINHEADINGSNEW"/>
        <w:jc w:val="left"/>
        <w:rPr>
          <w:rFonts w:asciiTheme="majorHAnsi" w:hAnsiTheme="majorHAnsi" w:cstheme="majorHAnsi"/>
          <w:color w:val="0070C0"/>
          <w:sz w:val="8"/>
          <w:szCs w:val="8"/>
        </w:rPr>
      </w:pPr>
    </w:p>
    <w:p w:rsidR="00F83894" w:rsidRPr="005B0149" w:rsidRDefault="00F83894" w:rsidP="00210820">
      <w:pPr>
        <w:pStyle w:val="MAINHEADINGSNEW"/>
        <w:jc w:val="left"/>
        <w:rPr>
          <w:rFonts w:asciiTheme="majorHAnsi" w:hAnsiTheme="majorHAnsi" w:cstheme="majorHAnsi"/>
          <w:color w:val="0070C0"/>
        </w:rPr>
      </w:pPr>
      <w:bookmarkStart w:id="14" w:name="_Toc18072089"/>
      <w:r w:rsidRPr="005B0149">
        <w:rPr>
          <w:rFonts w:asciiTheme="majorHAnsi" w:hAnsiTheme="majorHAnsi" w:cstheme="majorHAnsi"/>
          <w:color w:val="0070C0"/>
        </w:rPr>
        <w:t xml:space="preserve">School </w:t>
      </w:r>
      <w:bookmarkEnd w:id="13"/>
      <w:r w:rsidRPr="005B0149">
        <w:rPr>
          <w:rFonts w:asciiTheme="majorHAnsi" w:hAnsiTheme="majorHAnsi" w:cstheme="majorHAnsi"/>
          <w:color w:val="0070C0"/>
        </w:rPr>
        <w:t>Profile</w:t>
      </w:r>
      <w:bookmarkEnd w:id="14"/>
    </w:p>
    <w:p w:rsidR="00F83894" w:rsidRPr="00AC2BDD" w:rsidRDefault="00F83894" w:rsidP="00CE7160">
      <w:pPr>
        <w:spacing w:after="0"/>
        <w:rPr>
          <w:rFonts w:asciiTheme="majorHAnsi" w:hAnsiTheme="majorHAnsi" w:cstheme="majorHAnsi"/>
          <w:b/>
        </w:rPr>
      </w:pPr>
      <w:r w:rsidRPr="00AC2BDD">
        <w:rPr>
          <w:rFonts w:asciiTheme="majorHAnsi" w:hAnsiTheme="majorHAnsi" w:cstheme="majorHAnsi"/>
          <w:b/>
        </w:rPr>
        <w:t>St Paul’s College Kew</w:t>
      </w:r>
    </w:p>
    <w:p w:rsidR="00F83894" w:rsidRPr="00AC2BDD" w:rsidRDefault="00F83894" w:rsidP="00CE7160">
      <w:pPr>
        <w:spacing w:after="0"/>
        <w:rPr>
          <w:rFonts w:asciiTheme="majorHAnsi" w:hAnsiTheme="majorHAnsi" w:cstheme="majorHAnsi"/>
          <w:b/>
        </w:rPr>
      </w:pPr>
      <w:r w:rsidRPr="00AC2BDD">
        <w:rPr>
          <w:rFonts w:asciiTheme="majorHAnsi" w:hAnsiTheme="majorHAnsi" w:cstheme="majorHAnsi"/>
          <w:b/>
        </w:rPr>
        <w:t xml:space="preserve">School sector: </w:t>
      </w:r>
      <w:r w:rsidRPr="00AC2BDD">
        <w:rPr>
          <w:rFonts w:asciiTheme="majorHAnsi" w:hAnsiTheme="majorHAnsi" w:cstheme="majorHAnsi"/>
        </w:rPr>
        <w:t>Non-government</w:t>
      </w:r>
    </w:p>
    <w:p w:rsidR="00F83894" w:rsidRPr="00AC2BDD" w:rsidRDefault="00F83894" w:rsidP="00CE7160">
      <w:pPr>
        <w:spacing w:after="0"/>
        <w:rPr>
          <w:rFonts w:asciiTheme="majorHAnsi" w:hAnsiTheme="majorHAnsi" w:cstheme="majorHAnsi"/>
          <w:b/>
        </w:rPr>
      </w:pPr>
      <w:r w:rsidRPr="00AC2BDD">
        <w:rPr>
          <w:rFonts w:asciiTheme="majorHAnsi" w:hAnsiTheme="majorHAnsi" w:cstheme="majorHAnsi"/>
          <w:b/>
        </w:rPr>
        <w:t xml:space="preserve">School type: </w:t>
      </w:r>
      <w:r w:rsidRPr="00AC2BDD">
        <w:rPr>
          <w:rFonts w:asciiTheme="majorHAnsi" w:hAnsiTheme="majorHAnsi" w:cstheme="majorHAnsi"/>
        </w:rPr>
        <w:t>Special</w:t>
      </w:r>
    </w:p>
    <w:p w:rsidR="00DD21DF" w:rsidRPr="00F62A5F" w:rsidRDefault="00DD21DF" w:rsidP="00F83894">
      <w:pPr>
        <w:spacing w:after="120"/>
        <w:jc w:val="both"/>
        <w:rPr>
          <w:rFonts w:ascii="Century Gothic" w:hAnsi="Century Gothic"/>
          <w:sz w:val="16"/>
          <w:szCs w:val="16"/>
        </w:rPr>
      </w:pPr>
    </w:p>
    <w:p w:rsidR="00F83894" w:rsidRPr="00151488" w:rsidRDefault="00F83894" w:rsidP="008331DA">
      <w:pPr>
        <w:spacing w:after="120"/>
        <w:ind w:right="-625"/>
        <w:jc w:val="both"/>
        <w:rPr>
          <w:rFonts w:eastAsia="Calibri" w:cs="Arial"/>
          <w:kern w:val="2"/>
          <w:szCs w:val="20"/>
        </w:rPr>
      </w:pPr>
      <w:r w:rsidRPr="00151488">
        <w:rPr>
          <w:rFonts w:eastAsia="Calibri" w:cs="Arial"/>
          <w:kern w:val="2"/>
          <w:szCs w:val="20"/>
        </w:rPr>
        <w:t xml:space="preserve">St Paul's College is a non-systemic Catholic school and member of Independent Schools Victoria, providing education for </w:t>
      </w:r>
      <w:r w:rsidR="009F2BBC">
        <w:rPr>
          <w:rFonts w:eastAsia="Calibri" w:cs="Arial"/>
          <w:kern w:val="2"/>
          <w:szCs w:val="20"/>
        </w:rPr>
        <w:t>Prep – Year 12</w:t>
      </w:r>
      <w:r w:rsidRPr="00151488">
        <w:rPr>
          <w:rFonts w:eastAsia="Calibri" w:cs="Arial"/>
          <w:kern w:val="2"/>
          <w:szCs w:val="20"/>
        </w:rPr>
        <w:t xml:space="preserve"> with a wide range of needs including intellectual, physical, profound multiple and sensory disabilities, autism and complex medical needs. Established in 1957, St Paul's is a warm, accepting community which welcomes and respects children and families of all faiths with a strong commitment to our core values of compassion, accountability, respect and courage. We believe all children have the right to an educational program of the highest standard and we do this by adapting the Victorian Curriculum, ensuring what we provide is relevant, functional and meets the needs of each member of our school community. </w:t>
      </w:r>
    </w:p>
    <w:p w:rsidR="004D6E6A" w:rsidRPr="00151488" w:rsidRDefault="00F83894" w:rsidP="008331DA">
      <w:pPr>
        <w:spacing w:after="120"/>
        <w:ind w:right="-625"/>
        <w:jc w:val="both"/>
        <w:rPr>
          <w:rFonts w:eastAsia="Calibri" w:cs="Arial"/>
          <w:kern w:val="2"/>
          <w:szCs w:val="20"/>
        </w:rPr>
      </w:pPr>
      <w:r w:rsidRPr="00151488">
        <w:rPr>
          <w:rFonts w:eastAsia="Calibri" w:cs="Arial"/>
          <w:kern w:val="2"/>
          <w:szCs w:val="20"/>
        </w:rPr>
        <w:t xml:space="preserve">Our highly skilled multidisciplinary team comprises teachers, speech therapists, physiotherapists, occupational therapists, music therapist, school nurse and assistants. Focusing on communication, we are committed to working in partnership with families, enabling students to develop their full intellectual, physical, emotional and spiritual potential. We also support families who may wish to have dual </w:t>
      </w:r>
      <w:r w:rsidR="00CE7160" w:rsidRPr="00151488">
        <w:rPr>
          <w:rFonts w:eastAsia="Calibri" w:cs="Arial"/>
          <w:kern w:val="2"/>
          <w:szCs w:val="20"/>
        </w:rPr>
        <w:t>enrolment,</w:t>
      </w:r>
      <w:r w:rsidRPr="00151488">
        <w:rPr>
          <w:rFonts w:eastAsia="Calibri" w:cs="Arial"/>
          <w:kern w:val="2"/>
          <w:szCs w:val="20"/>
        </w:rPr>
        <w:t xml:space="preserve"> so their child can integrate into their local community.</w:t>
      </w:r>
    </w:p>
    <w:tbl>
      <w:tblPr>
        <w:tblW w:w="9952"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19"/>
        <w:gridCol w:w="6833"/>
      </w:tblGrid>
      <w:tr w:rsidR="004D6E6A" w:rsidRPr="00DE20A2" w:rsidTr="008331DA">
        <w:trPr>
          <w:trHeight w:hRule="exact" w:val="567"/>
          <w:tblHeader/>
        </w:trPr>
        <w:tc>
          <w:tcPr>
            <w:tcW w:w="3119" w:type="dxa"/>
            <w:tcBorders>
              <w:top w:val="single" w:sz="4" w:space="0" w:color="FFFFFF" w:themeColor="background1"/>
              <w:left w:val="single" w:sz="4" w:space="0" w:color="FFFFFF" w:themeColor="background1"/>
              <w:bottom w:val="single" w:sz="36" w:space="0" w:color="FFFFFF" w:themeColor="background1"/>
              <w:right w:val="single" w:sz="4" w:space="0" w:color="FFFFFF" w:themeColor="background1"/>
            </w:tcBorders>
            <w:shd w:val="clear" w:color="auto" w:fill="0070C0"/>
            <w:vAlign w:val="center"/>
            <w:hideMark/>
          </w:tcPr>
          <w:p w:rsidR="004D6E6A" w:rsidRPr="00AC2BDD" w:rsidRDefault="004D6E6A" w:rsidP="00B22C04">
            <w:pPr>
              <w:spacing w:after="90" w:line="220" w:lineRule="atLeast"/>
              <w:rPr>
                <w:rFonts w:asciiTheme="majorHAnsi" w:hAnsiTheme="majorHAnsi" w:cstheme="majorHAnsi"/>
                <w:b/>
                <w:bCs/>
                <w:color w:val="FFFFFF"/>
                <w:kern w:val="2"/>
                <w:szCs w:val="18"/>
              </w:rPr>
            </w:pPr>
            <w:r w:rsidRPr="00AC2BDD">
              <w:rPr>
                <w:rFonts w:asciiTheme="majorHAnsi" w:hAnsiTheme="majorHAnsi" w:cstheme="majorHAnsi"/>
                <w:b/>
                <w:bCs/>
                <w:color w:val="FFFFFF"/>
                <w:kern w:val="2"/>
                <w:szCs w:val="18"/>
              </w:rPr>
              <w:t>Priority</w:t>
            </w:r>
          </w:p>
        </w:tc>
        <w:tc>
          <w:tcPr>
            <w:tcW w:w="6833" w:type="dxa"/>
            <w:tcBorders>
              <w:top w:val="single" w:sz="4" w:space="0" w:color="FFFFFF" w:themeColor="background1"/>
              <w:left w:val="single" w:sz="4" w:space="0" w:color="FFFFFF" w:themeColor="background1"/>
              <w:bottom w:val="single" w:sz="36" w:space="0" w:color="FFFFFF" w:themeColor="background1"/>
              <w:right w:val="single" w:sz="4" w:space="0" w:color="FFFFFF" w:themeColor="background1"/>
            </w:tcBorders>
            <w:shd w:val="clear" w:color="auto" w:fill="0070C0"/>
            <w:vAlign w:val="center"/>
            <w:hideMark/>
          </w:tcPr>
          <w:p w:rsidR="004D6E6A" w:rsidRPr="00AC2BDD" w:rsidRDefault="004D6E6A" w:rsidP="00B22C04">
            <w:pPr>
              <w:spacing w:after="90" w:line="220" w:lineRule="atLeast"/>
              <w:rPr>
                <w:rFonts w:asciiTheme="majorHAnsi" w:hAnsiTheme="majorHAnsi" w:cstheme="majorHAnsi"/>
                <w:b/>
                <w:bCs/>
                <w:color w:val="FFFFFF"/>
                <w:kern w:val="2"/>
                <w:szCs w:val="18"/>
              </w:rPr>
            </w:pPr>
            <w:r w:rsidRPr="00AC2BDD">
              <w:rPr>
                <w:rFonts w:asciiTheme="majorHAnsi" w:hAnsiTheme="majorHAnsi" w:cstheme="majorHAnsi"/>
                <w:b/>
                <w:bCs/>
                <w:color w:val="FFFFFF"/>
                <w:kern w:val="2"/>
                <w:szCs w:val="18"/>
              </w:rPr>
              <w:t>Initiatives</w:t>
            </w:r>
          </w:p>
        </w:tc>
      </w:tr>
      <w:tr w:rsidR="004D6E6A" w:rsidRPr="008D267A" w:rsidTr="008331DA">
        <w:trPr>
          <w:trHeight w:val="1512"/>
        </w:trPr>
        <w:tc>
          <w:tcPr>
            <w:tcW w:w="3119" w:type="dxa"/>
            <w:vMerge w:val="restart"/>
            <w:tcBorders>
              <w:top w:val="single" w:sz="36" w:space="0" w:color="FFFFFF" w:themeColor="background1"/>
              <w:left w:val="single" w:sz="36" w:space="0" w:color="FFFFFF" w:themeColor="background1"/>
              <w:bottom w:val="single" w:sz="4" w:space="0" w:color="FFFFFF" w:themeColor="background1"/>
              <w:right w:val="nil"/>
            </w:tcBorders>
            <w:shd w:val="clear" w:color="auto" w:fill="F3F1F0" w:themeFill="accent5" w:themeFillTint="33"/>
            <w:hideMark/>
          </w:tcPr>
          <w:p w:rsidR="004D6E6A" w:rsidRPr="00AC2BDD" w:rsidRDefault="004D6E6A" w:rsidP="004D6E6A">
            <w:pPr>
              <w:pStyle w:val="ListParagraph"/>
              <w:numPr>
                <w:ilvl w:val="0"/>
                <w:numId w:val="15"/>
              </w:numPr>
              <w:spacing w:before="120" w:after="120" w:line="220" w:lineRule="atLeast"/>
              <w:rPr>
                <w:rFonts w:asciiTheme="minorHAnsi" w:hAnsiTheme="minorHAnsi" w:cstheme="minorHAnsi"/>
                <w:b/>
                <w:color w:val="3B3838"/>
                <w:kern w:val="2"/>
                <w:sz w:val="20"/>
                <w:szCs w:val="20"/>
              </w:rPr>
            </w:pPr>
            <w:r w:rsidRPr="00AC2BDD">
              <w:rPr>
                <w:rFonts w:asciiTheme="minorHAnsi" w:hAnsiTheme="minorHAnsi" w:cstheme="minorHAnsi"/>
                <w:b/>
                <w:color w:val="3B3838"/>
                <w:kern w:val="2"/>
                <w:sz w:val="20"/>
                <w:szCs w:val="20"/>
              </w:rPr>
              <w:t xml:space="preserve">Excellence in teaching and learning </w:t>
            </w:r>
          </w:p>
        </w:tc>
        <w:tc>
          <w:tcPr>
            <w:tcW w:w="6833" w:type="dxa"/>
            <w:tcBorders>
              <w:top w:val="single" w:sz="36" w:space="0" w:color="FFFFFF" w:themeColor="background1"/>
              <w:left w:val="nil"/>
              <w:bottom w:val="single" w:sz="4" w:space="0" w:color="FFFFFF" w:themeColor="background1"/>
              <w:right w:val="single" w:sz="4" w:space="0" w:color="FFFFFF" w:themeColor="background1"/>
            </w:tcBorders>
            <w:shd w:val="clear" w:color="auto" w:fill="FFFFFF" w:themeFill="background1"/>
            <w:hideMark/>
          </w:tcPr>
          <w:p w:rsidR="004D6E6A" w:rsidRPr="00AC2BDD" w:rsidRDefault="004D6E6A" w:rsidP="00306D34">
            <w:pPr>
              <w:pStyle w:val="ListParagraph"/>
              <w:spacing w:before="120" w:after="120" w:line="160" w:lineRule="atLeast"/>
              <w:jc w:val="both"/>
              <w:rPr>
                <w:rFonts w:asciiTheme="minorHAnsi" w:hAnsiTheme="minorHAnsi" w:cstheme="minorHAnsi"/>
                <w:kern w:val="2"/>
                <w:sz w:val="20"/>
                <w:szCs w:val="20"/>
              </w:rPr>
            </w:pPr>
            <w:r w:rsidRPr="00AC2BDD">
              <w:rPr>
                <w:rFonts w:asciiTheme="minorHAnsi" w:hAnsiTheme="minorHAnsi" w:cstheme="minorHAnsi"/>
                <w:b/>
                <w:kern w:val="2"/>
                <w:sz w:val="20"/>
                <w:szCs w:val="20"/>
              </w:rPr>
              <w:t>Building practice excellence</w:t>
            </w:r>
            <w:r w:rsidRPr="00AC2BDD">
              <w:rPr>
                <w:rFonts w:asciiTheme="minorHAnsi" w:hAnsiTheme="minorHAnsi" w:cstheme="minorHAnsi"/>
                <w:kern w:val="2"/>
                <w:sz w:val="20"/>
                <w:szCs w:val="20"/>
              </w:rPr>
              <w:t>: Under my leadership teachers and principal and school networks will be improving the collective capacity to work together to exchange knowledge and ideas, develop and strengthen teaching and assessment approaches, build a culture of collaboration, master the use of learning interventions and student data to inform planning, and enhance feedback to students and staff.</w:t>
            </w:r>
          </w:p>
        </w:tc>
      </w:tr>
      <w:tr w:rsidR="004D6E6A" w:rsidRPr="008D267A" w:rsidTr="008331DA">
        <w:trPr>
          <w:trHeight w:val="270"/>
        </w:trPr>
        <w:tc>
          <w:tcPr>
            <w:tcW w:w="3119" w:type="dxa"/>
            <w:vMerge/>
            <w:tcBorders>
              <w:top w:val="single" w:sz="36" w:space="0" w:color="FFFFFF" w:themeColor="background1"/>
              <w:left w:val="single" w:sz="36" w:space="0" w:color="FFFFFF" w:themeColor="background1"/>
              <w:bottom w:val="single" w:sz="4" w:space="0" w:color="FFFFFF" w:themeColor="background1"/>
              <w:right w:val="nil"/>
            </w:tcBorders>
            <w:shd w:val="clear" w:color="auto" w:fill="F3F1F0" w:themeFill="accent5" w:themeFillTint="33"/>
            <w:vAlign w:val="center"/>
            <w:hideMark/>
          </w:tcPr>
          <w:p w:rsidR="004D6E6A" w:rsidRPr="00DE20A2" w:rsidRDefault="004D6E6A" w:rsidP="00B22C04">
            <w:pPr>
              <w:spacing w:after="0"/>
              <w:rPr>
                <w:rFonts w:eastAsia="Times New Roman" w:cs="Times New Roman"/>
                <w:color w:val="3B3838"/>
                <w:kern w:val="2"/>
              </w:rPr>
            </w:pPr>
          </w:p>
        </w:tc>
        <w:tc>
          <w:tcPr>
            <w:tcW w:w="6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4D6E6A" w:rsidRPr="00AC2BDD" w:rsidRDefault="004D6E6A" w:rsidP="00306D34">
            <w:pPr>
              <w:pStyle w:val="ListParagraph"/>
              <w:spacing w:before="120" w:after="120" w:line="160" w:lineRule="atLeast"/>
              <w:jc w:val="both"/>
              <w:rPr>
                <w:rFonts w:asciiTheme="minorHAnsi" w:hAnsiTheme="minorHAnsi" w:cstheme="minorHAnsi"/>
                <w:kern w:val="2"/>
                <w:sz w:val="20"/>
                <w:szCs w:val="20"/>
              </w:rPr>
            </w:pPr>
            <w:r w:rsidRPr="00AC2BDD">
              <w:rPr>
                <w:rFonts w:asciiTheme="minorHAnsi" w:hAnsiTheme="minorHAnsi" w:cstheme="minorHAnsi"/>
                <w:b/>
                <w:kern w:val="2"/>
                <w:sz w:val="20"/>
                <w:szCs w:val="20"/>
              </w:rPr>
              <w:t>Curriculum planning and assessment</w:t>
            </w:r>
            <w:r w:rsidRPr="00AC2BDD">
              <w:rPr>
                <w:rFonts w:asciiTheme="minorHAnsi" w:hAnsiTheme="minorHAnsi" w:cstheme="minorHAnsi"/>
                <w:kern w:val="2"/>
                <w:sz w:val="20"/>
                <w:szCs w:val="20"/>
              </w:rPr>
              <w:t xml:space="preserve">: The School will further embed a culture of curriculum planning and assessment of the impact of learning programs, adjusting these to suit individual student needs so that students can reach their potential. The School will strengthen use of </w:t>
            </w:r>
            <w:r w:rsidRPr="00AC2BDD">
              <w:rPr>
                <w:rFonts w:asciiTheme="minorHAnsi" w:hAnsiTheme="minorHAnsi" w:cstheme="minorHAnsi"/>
                <w:b/>
                <w:kern w:val="2"/>
                <w:sz w:val="20"/>
                <w:szCs w:val="20"/>
              </w:rPr>
              <w:t>TEACCH</w:t>
            </w:r>
            <w:r w:rsidRPr="00AC2BDD">
              <w:rPr>
                <w:rFonts w:asciiTheme="minorHAnsi" w:hAnsiTheme="minorHAnsi" w:cstheme="minorHAnsi"/>
                <w:kern w:val="2"/>
                <w:sz w:val="20"/>
                <w:szCs w:val="20"/>
              </w:rPr>
              <w:t xml:space="preserve"> and </w:t>
            </w:r>
            <w:r w:rsidRPr="00AC2BDD">
              <w:rPr>
                <w:rFonts w:asciiTheme="minorHAnsi" w:hAnsiTheme="minorHAnsi" w:cstheme="minorHAnsi"/>
                <w:b/>
                <w:kern w:val="2"/>
                <w:sz w:val="20"/>
                <w:szCs w:val="20"/>
              </w:rPr>
              <w:t>ABLES</w:t>
            </w:r>
            <w:r w:rsidRPr="00AC2BDD">
              <w:rPr>
                <w:rFonts w:asciiTheme="minorHAnsi" w:hAnsiTheme="minorHAnsi" w:cstheme="minorHAnsi"/>
                <w:kern w:val="2"/>
                <w:sz w:val="20"/>
                <w:szCs w:val="20"/>
              </w:rPr>
              <w:t xml:space="preserve"> student assessment data and feedback to evaluate students’ progress, monitor the impact of teaching and adjust learning programs and interventions</w:t>
            </w:r>
            <w:r w:rsidR="00306D34" w:rsidRPr="00AC2BDD">
              <w:rPr>
                <w:rFonts w:asciiTheme="minorHAnsi" w:hAnsiTheme="minorHAnsi" w:cstheme="minorHAnsi"/>
                <w:kern w:val="2"/>
                <w:sz w:val="20"/>
                <w:szCs w:val="20"/>
              </w:rPr>
              <w:t xml:space="preserve"> within </w:t>
            </w:r>
            <w:r w:rsidR="00306D34" w:rsidRPr="00AC2BDD">
              <w:rPr>
                <w:rFonts w:asciiTheme="minorHAnsi" w:hAnsiTheme="minorHAnsi" w:cstheme="minorHAnsi"/>
                <w:b/>
                <w:kern w:val="2"/>
                <w:sz w:val="20"/>
                <w:szCs w:val="20"/>
              </w:rPr>
              <w:t>Individual Learning Plans</w:t>
            </w:r>
            <w:r w:rsidR="00306D34" w:rsidRPr="00AC2BDD">
              <w:rPr>
                <w:rFonts w:asciiTheme="minorHAnsi" w:hAnsiTheme="minorHAnsi" w:cstheme="minorHAnsi"/>
                <w:kern w:val="2"/>
                <w:sz w:val="20"/>
                <w:szCs w:val="20"/>
              </w:rPr>
              <w:t xml:space="preserve"> for every student</w:t>
            </w:r>
            <w:r w:rsidRPr="00AC2BDD">
              <w:rPr>
                <w:rFonts w:asciiTheme="minorHAnsi" w:hAnsiTheme="minorHAnsi" w:cstheme="minorHAnsi"/>
                <w:kern w:val="2"/>
                <w:sz w:val="20"/>
                <w:szCs w:val="20"/>
              </w:rPr>
              <w:t>.</w:t>
            </w:r>
          </w:p>
          <w:p w:rsidR="00AC2BDD" w:rsidRPr="00AC2BDD" w:rsidRDefault="00AC2BDD" w:rsidP="00306D34">
            <w:pPr>
              <w:pStyle w:val="ListParagraph"/>
              <w:spacing w:before="120" w:after="120" w:line="160" w:lineRule="atLeast"/>
              <w:jc w:val="both"/>
              <w:rPr>
                <w:rFonts w:asciiTheme="minorHAnsi" w:hAnsiTheme="minorHAnsi" w:cstheme="minorHAnsi"/>
                <w:kern w:val="2"/>
                <w:sz w:val="20"/>
                <w:szCs w:val="20"/>
              </w:rPr>
            </w:pPr>
          </w:p>
        </w:tc>
      </w:tr>
      <w:tr w:rsidR="004D6E6A" w:rsidRPr="00DE20A2" w:rsidTr="008331DA">
        <w:trPr>
          <w:trHeight w:hRule="exact" w:val="90"/>
        </w:trPr>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6E6A" w:rsidRPr="00DE20A2" w:rsidRDefault="004D6E6A" w:rsidP="00B22C04">
            <w:pPr>
              <w:spacing w:after="90" w:line="220" w:lineRule="atLeast"/>
              <w:ind w:left="34"/>
              <w:rPr>
                <w:rFonts w:cs="Times New Roman"/>
                <w:color w:val="3B3838"/>
                <w:kern w:val="2"/>
              </w:rPr>
            </w:pPr>
          </w:p>
        </w:tc>
        <w:tc>
          <w:tcPr>
            <w:tcW w:w="6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6E6A" w:rsidRPr="00DE20A2" w:rsidRDefault="004D6E6A" w:rsidP="00306D34">
            <w:pPr>
              <w:spacing w:after="90" w:line="160" w:lineRule="atLeast"/>
              <w:ind w:left="175"/>
              <w:jc w:val="both"/>
              <w:rPr>
                <w:rFonts w:cs="Arial"/>
                <w:color w:val="3B3838"/>
                <w:kern w:val="2"/>
              </w:rPr>
            </w:pPr>
          </w:p>
        </w:tc>
      </w:tr>
      <w:tr w:rsidR="004D6E6A" w:rsidRPr="00B41D46" w:rsidTr="00BE1E25">
        <w:trPr>
          <w:trHeight w:val="1814"/>
        </w:trPr>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hideMark/>
          </w:tcPr>
          <w:p w:rsidR="004D6E6A" w:rsidRPr="00AC2BDD" w:rsidRDefault="004D6E6A" w:rsidP="004D6E6A">
            <w:pPr>
              <w:pStyle w:val="ListParagraph"/>
              <w:numPr>
                <w:ilvl w:val="0"/>
                <w:numId w:val="15"/>
              </w:numPr>
              <w:tabs>
                <w:tab w:val="left" w:pos="318"/>
              </w:tabs>
              <w:spacing w:before="120" w:after="120" w:line="220" w:lineRule="atLeast"/>
              <w:rPr>
                <w:rFonts w:asciiTheme="majorHAnsi" w:hAnsiTheme="majorHAnsi" w:cstheme="majorHAnsi"/>
                <w:b/>
                <w:color w:val="FFFFFF" w:themeColor="background1"/>
                <w:kern w:val="2"/>
              </w:rPr>
            </w:pPr>
            <w:r w:rsidRPr="00AC2BDD">
              <w:rPr>
                <w:rFonts w:asciiTheme="majorHAnsi" w:hAnsiTheme="majorHAnsi" w:cstheme="majorHAnsi"/>
                <w:b/>
                <w:color w:val="FFFFFF" w:themeColor="background1"/>
                <w:kern w:val="2"/>
              </w:rPr>
              <w:t xml:space="preserve">Professional leadership </w:t>
            </w:r>
          </w:p>
        </w:tc>
        <w:tc>
          <w:tcPr>
            <w:tcW w:w="6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rsidR="004D6E6A" w:rsidRDefault="004D6E6A" w:rsidP="00306D34">
            <w:pPr>
              <w:pStyle w:val="ListParagraph"/>
              <w:spacing w:before="120" w:after="120" w:line="160" w:lineRule="atLeast"/>
              <w:jc w:val="both"/>
              <w:rPr>
                <w:rFonts w:asciiTheme="majorHAnsi" w:hAnsiTheme="majorHAnsi" w:cstheme="majorHAnsi"/>
                <w:kern w:val="2"/>
                <w:sz w:val="20"/>
                <w:szCs w:val="20"/>
              </w:rPr>
            </w:pPr>
            <w:r w:rsidRPr="00AC2BDD">
              <w:rPr>
                <w:rFonts w:asciiTheme="majorHAnsi" w:hAnsiTheme="majorHAnsi" w:cstheme="majorHAnsi"/>
                <w:b/>
                <w:kern w:val="2"/>
                <w:sz w:val="20"/>
                <w:szCs w:val="20"/>
              </w:rPr>
              <w:t>Building leadership teams</w:t>
            </w:r>
            <w:r w:rsidRPr="00AC2BDD">
              <w:rPr>
                <w:rFonts w:asciiTheme="majorHAnsi" w:hAnsiTheme="majorHAnsi" w:cstheme="majorHAnsi"/>
                <w:kern w:val="2"/>
                <w:sz w:val="20"/>
                <w:szCs w:val="20"/>
              </w:rPr>
              <w:t xml:space="preserve">: The School will strengthen its succession planning, develop the capabilities of its leadership team in using evidence and proven coaching and feedback methods, build a culture of trust </w:t>
            </w:r>
            <w:r w:rsidR="00306D34" w:rsidRPr="00AC2BDD">
              <w:rPr>
                <w:rFonts w:asciiTheme="majorHAnsi" w:hAnsiTheme="majorHAnsi" w:cstheme="majorHAnsi"/>
                <w:kern w:val="2"/>
                <w:sz w:val="20"/>
                <w:szCs w:val="20"/>
              </w:rPr>
              <w:t xml:space="preserve">and consultation </w:t>
            </w:r>
            <w:r w:rsidRPr="00AC2BDD">
              <w:rPr>
                <w:rFonts w:asciiTheme="majorHAnsi" w:hAnsiTheme="majorHAnsi" w:cstheme="majorHAnsi"/>
                <w:kern w:val="2"/>
                <w:sz w:val="20"/>
                <w:szCs w:val="20"/>
              </w:rPr>
              <w:t xml:space="preserve">that is focused on improvement, </w:t>
            </w:r>
            <w:r w:rsidR="00306D34" w:rsidRPr="00AC2BDD">
              <w:rPr>
                <w:rFonts w:asciiTheme="majorHAnsi" w:hAnsiTheme="majorHAnsi" w:cstheme="majorHAnsi"/>
                <w:kern w:val="2"/>
                <w:sz w:val="20"/>
                <w:szCs w:val="20"/>
              </w:rPr>
              <w:t xml:space="preserve">including the delivery of the </w:t>
            </w:r>
            <w:r w:rsidRPr="00AC2BDD">
              <w:rPr>
                <w:rFonts w:asciiTheme="majorHAnsi" w:hAnsiTheme="majorHAnsi" w:cstheme="majorHAnsi"/>
                <w:b/>
                <w:kern w:val="2"/>
                <w:sz w:val="20"/>
                <w:szCs w:val="20"/>
              </w:rPr>
              <w:t>2018 Graduate</w:t>
            </w:r>
            <w:r w:rsidR="00306D34" w:rsidRPr="00AC2BDD">
              <w:rPr>
                <w:rFonts w:asciiTheme="majorHAnsi" w:hAnsiTheme="majorHAnsi" w:cstheme="majorHAnsi"/>
                <w:b/>
                <w:kern w:val="2"/>
                <w:sz w:val="20"/>
                <w:szCs w:val="20"/>
              </w:rPr>
              <w:t xml:space="preserve"> &amp; Mentor</w:t>
            </w:r>
            <w:r w:rsidRPr="00AC2BDD">
              <w:rPr>
                <w:rFonts w:asciiTheme="majorHAnsi" w:hAnsiTheme="majorHAnsi" w:cstheme="majorHAnsi"/>
                <w:b/>
                <w:kern w:val="2"/>
                <w:sz w:val="20"/>
                <w:szCs w:val="20"/>
              </w:rPr>
              <w:t xml:space="preserve"> Program</w:t>
            </w:r>
            <w:r w:rsidR="00481180">
              <w:rPr>
                <w:rFonts w:asciiTheme="majorHAnsi" w:hAnsiTheme="majorHAnsi" w:cstheme="majorHAnsi"/>
                <w:b/>
                <w:kern w:val="2"/>
                <w:sz w:val="20"/>
                <w:szCs w:val="20"/>
              </w:rPr>
              <w:t xml:space="preserve"> </w:t>
            </w:r>
            <w:r w:rsidR="00481180" w:rsidRPr="00481180">
              <w:rPr>
                <w:rFonts w:asciiTheme="majorHAnsi" w:hAnsiTheme="majorHAnsi" w:cstheme="majorHAnsi"/>
                <w:bCs/>
                <w:kern w:val="2"/>
                <w:sz w:val="20"/>
                <w:szCs w:val="20"/>
              </w:rPr>
              <w:t>to</w:t>
            </w:r>
            <w:r w:rsidRPr="00AC2BDD">
              <w:rPr>
                <w:rFonts w:asciiTheme="majorHAnsi" w:hAnsiTheme="majorHAnsi" w:cstheme="majorHAnsi"/>
                <w:kern w:val="2"/>
                <w:sz w:val="20"/>
                <w:szCs w:val="20"/>
              </w:rPr>
              <w:t xml:space="preserve"> strengthen the induction of new teachers into the professional learning culture of St Paul’s College. </w:t>
            </w:r>
          </w:p>
          <w:p w:rsidR="00AC2BDD" w:rsidRPr="00AC2BDD" w:rsidRDefault="00AC2BDD" w:rsidP="00306D34">
            <w:pPr>
              <w:pStyle w:val="ListParagraph"/>
              <w:spacing w:before="120" w:after="120" w:line="160" w:lineRule="atLeast"/>
              <w:jc w:val="both"/>
              <w:rPr>
                <w:rFonts w:asciiTheme="majorHAnsi" w:hAnsiTheme="majorHAnsi" w:cstheme="majorHAnsi"/>
                <w:kern w:val="2"/>
                <w:sz w:val="20"/>
                <w:szCs w:val="20"/>
              </w:rPr>
            </w:pPr>
          </w:p>
        </w:tc>
      </w:tr>
      <w:tr w:rsidR="004D6E6A" w:rsidRPr="00B41D46" w:rsidTr="008331DA">
        <w:trPr>
          <w:trHeight w:hRule="exact" w:val="90"/>
        </w:trPr>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6E6A" w:rsidRPr="00DE20A2" w:rsidRDefault="004D6E6A" w:rsidP="00B22C04">
            <w:pPr>
              <w:spacing w:after="90" w:line="220" w:lineRule="atLeast"/>
              <w:ind w:left="34"/>
              <w:rPr>
                <w:rFonts w:cs="Times New Roman"/>
                <w:color w:val="3B3838"/>
                <w:kern w:val="2"/>
              </w:rPr>
            </w:pPr>
          </w:p>
        </w:tc>
        <w:tc>
          <w:tcPr>
            <w:tcW w:w="6833" w:type="dxa"/>
            <w:tcBorders>
              <w:top w:val="single" w:sz="4" w:space="0" w:color="FFFFFF" w:themeColor="background1"/>
              <w:left w:val="single" w:sz="4" w:space="0" w:color="FFFFFF" w:themeColor="background1"/>
              <w:bottom w:val="nil"/>
              <w:right w:val="single" w:sz="4" w:space="0" w:color="FFFFFF" w:themeColor="background1"/>
            </w:tcBorders>
          </w:tcPr>
          <w:p w:rsidR="004D6E6A" w:rsidRPr="00B41D46" w:rsidRDefault="004D6E6A" w:rsidP="003D4FE9">
            <w:pPr>
              <w:spacing w:after="90" w:line="220" w:lineRule="atLeast"/>
              <w:jc w:val="both"/>
              <w:rPr>
                <w:rFonts w:cs="Arial"/>
                <w:kern w:val="2"/>
              </w:rPr>
            </w:pPr>
          </w:p>
        </w:tc>
      </w:tr>
      <w:tr w:rsidR="004D6E6A" w:rsidRPr="00B41D46" w:rsidTr="008331DA">
        <w:trPr>
          <w:trHeight w:val="179"/>
        </w:trPr>
        <w:tc>
          <w:tcPr>
            <w:tcW w:w="3119" w:type="dxa"/>
            <w:vMerge w:val="restart"/>
            <w:tcBorders>
              <w:top w:val="single" w:sz="4" w:space="0" w:color="FFFFFF" w:themeColor="background1"/>
              <w:left w:val="single" w:sz="4" w:space="0" w:color="FFFFFF" w:themeColor="background1"/>
              <w:bottom w:val="single" w:sz="4" w:space="0" w:color="FFFFFF" w:themeColor="background1"/>
              <w:right w:val="nil"/>
            </w:tcBorders>
            <w:shd w:val="clear" w:color="auto" w:fill="F3F1F0" w:themeFill="accent5" w:themeFillTint="33"/>
            <w:hideMark/>
          </w:tcPr>
          <w:p w:rsidR="004D6E6A" w:rsidRPr="00AC2BDD" w:rsidRDefault="004D6E6A" w:rsidP="004D6E6A">
            <w:pPr>
              <w:pStyle w:val="ListParagraph"/>
              <w:numPr>
                <w:ilvl w:val="0"/>
                <w:numId w:val="15"/>
              </w:numPr>
              <w:tabs>
                <w:tab w:val="left" w:pos="318"/>
              </w:tabs>
              <w:spacing w:before="120" w:after="120" w:line="220" w:lineRule="atLeast"/>
              <w:rPr>
                <w:rFonts w:asciiTheme="minorHAnsi" w:hAnsiTheme="minorHAnsi" w:cstheme="minorHAnsi"/>
                <w:b/>
                <w:color w:val="3B3838"/>
                <w:kern w:val="2"/>
              </w:rPr>
            </w:pPr>
            <w:r w:rsidRPr="00AC2BDD">
              <w:rPr>
                <w:rFonts w:asciiTheme="minorHAnsi" w:hAnsiTheme="minorHAnsi" w:cstheme="minorHAnsi"/>
                <w:b/>
                <w:color w:val="3B3838"/>
                <w:kern w:val="2"/>
              </w:rPr>
              <w:t xml:space="preserve">Positive climate for learning </w:t>
            </w:r>
          </w:p>
        </w:tc>
        <w:tc>
          <w:tcPr>
            <w:tcW w:w="6833" w:type="dxa"/>
            <w:tcBorders>
              <w:top w:val="nil"/>
              <w:left w:val="nil"/>
              <w:bottom w:val="nil"/>
              <w:right w:val="nil"/>
            </w:tcBorders>
            <w:shd w:val="clear" w:color="auto" w:fill="auto"/>
            <w:hideMark/>
          </w:tcPr>
          <w:p w:rsidR="002B10B0" w:rsidRDefault="004D6E6A" w:rsidP="008331DA">
            <w:pPr>
              <w:spacing w:before="120" w:after="120" w:line="220" w:lineRule="atLeast"/>
              <w:ind w:left="745"/>
              <w:jc w:val="both"/>
              <w:rPr>
                <w:rFonts w:asciiTheme="minorHAnsi" w:hAnsiTheme="minorHAnsi" w:cstheme="minorHAnsi"/>
                <w:kern w:val="2"/>
                <w:szCs w:val="20"/>
              </w:rPr>
            </w:pPr>
            <w:r w:rsidRPr="00AC2BDD">
              <w:rPr>
                <w:rFonts w:asciiTheme="minorHAnsi" w:eastAsia="Calibri" w:hAnsiTheme="minorHAnsi" w:cstheme="minorHAnsi"/>
                <w:kern w:val="2"/>
                <w:szCs w:val="20"/>
              </w:rPr>
              <w:t xml:space="preserve">Empowering students and building school pride: The School will develop approaches that give students a greater say in the decisions that affect their learning and their lives. The whole school community will engage with students so that they have a voice in the learning process, and fully and proudly participate in school life including the development and delivery of </w:t>
            </w:r>
            <w:r w:rsidRPr="00AC2BDD">
              <w:rPr>
                <w:rFonts w:asciiTheme="minorHAnsi" w:eastAsia="Calibri" w:hAnsiTheme="minorHAnsi" w:cstheme="minorHAnsi"/>
                <w:b/>
                <w:kern w:val="2"/>
                <w:szCs w:val="20"/>
              </w:rPr>
              <w:t xml:space="preserve">VET/VCAL </w:t>
            </w:r>
            <w:r w:rsidRPr="00AC2BDD">
              <w:rPr>
                <w:rFonts w:asciiTheme="minorHAnsi" w:eastAsia="Calibri" w:hAnsiTheme="minorHAnsi" w:cstheme="minorHAnsi"/>
                <w:kern w:val="2"/>
                <w:szCs w:val="20"/>
              </w:rPr>
              <w:t>program in 2020.</w:t>
            </w:r>
            <w:r w:rsidR="008331DA" w:rsidRPr="00AC2BDD">
              <w:rPr>
                <w:rFonts w:asciiTheme="minorHAnsi" w:eastAsia="Calibri" w:hAnsiTheme="minorHAnsi" w:cstheme="minorHAnsi"/>
                <w:kern w:val="2"/>
                <w:szCs w:val="20"/>
              </w:rPr>
              <w:t xml:space="preserve"> </w:t>
            </w:r>
            <w:r w:rsidR="008331DA" w:rsidRPr="00AC2BDD">
              <w:rPr>
                <w:rFonts w:asciiTheme="minorHAnsi" w:hAnsiTheme="minorHAnsi" w:cstheme="minorHAnsi"/>
                <w:b/>
                <w:kern w:val="2"/>
                <w:szCs w:val="20"/>
              </w:rPr>
              <w:t>Setting expectations and promoting inclusion</w:t>
            </w:r>
            <w:r w:rsidR="008331DA" w:rsidRPr="00AC2BDD">
              <w:rPr>
                <w:rFonts w:asciiTheme="minorHAnsi" w:hAnsiTheme="minorHAnsi" w:cstheme="minorHAnsi"/>
                <w:kern w:val="2"/>
                <w:szCs w:val="20"/>
              </w:rPr>
              <w:t xml:space="preserve">: The School will work across its community to implement a </w:t>
            </w:r>
          </w:p>
          <w:p w:rsidR="002B10B0" w:rsidRDefault="002B10B0" w:rsidP="008331DA">
            <w:pPr>
              <w:spacing w:before="120" w:after="120" w:line="220" w:lineRule="atLeast"/>
              <w:ind w:left="745"/>
              <w:jc w:val="both"/>
              <w:rPr>
                <w:rFonts w:asciiTheme="minorHAnsi" w:hAnsiTheme="minorHAnsi" w:cstheme="minorHAnsi"/>
                <w:b/>
                <w:kern w:val="2"/>
                <w:szCs w:val="20"/>
              </w:rPr>
            </w:pPr>
          </w:p>
          <w:p w:rsidR="002B10B0" w:rsidRDefault="002B10B0" w:rsidP="008331DA">
            <w:pPr>
              <w:spacing w:before="120" w:after="120" w:line="220" w:lineRule="atLeast"/>
              <w:ind w:left="745"/>
              <w:jc w:val="both"/>
              <w:rPr>
                <w:rFonts w:asciiTheme="minorHAnsi" w:hAnsiTheme="minorHAnsi" w:cstheme="minorHAnsi"/>
                <w:b/>
                <w:kern w:val="2"/>
                <w:szCs w:val="20"/>
              </w:rPr>
            </w:pPr>
          </w:p>
          <w:p w:rsidR="002B10B0" w:rsidRDefault="002B10B0" w:rsidP="008331DA">
            <w:pPr>
              <w:spacing w:before="120" w:after="120" w:line="220" w:lineRule="atLeast"/>
              <w:ind w:left="745"/>
              <w:jc w:val="both"/>
              <w:rPr>
                <w:rFonts w:asciiTheme="minorHAnsi" w:hAnsiTheme="minorHAnsi" w:cstheme="minorHAnsi"/>
                <w:b/>
                <w:kern w:val="2"/>
                <w:szCs w:val="20"/>
              </w:rPr>
            </w:pPr>
          </w:p>
          <w:p w:rsidR="002B10B0" w:rsidRDefault="002B10B0" w:rsidP="008331DA">
            <w:pPr>
              <w:spacing w:before="120" w:after="120" w:line="220" w:lineRule="atLeast"/>
              <w:ind w:left="745"/>
              <w:jc w:val="both"/>
              <w:rPr>
                <w:rFonts w:asciiTheme="minorHAnsi" w:hAnsiTheme="minorHAnsi" w:cstheme="minorHAnsi"/>
                <w:b/>
                <w:kern w:val="2"/>
                <w:szCs w:val="20"/>
              </w:rPr>
            </w:pPr>
          </w:p>
          <w:p w:rsidR="004D6E6A" w:rsidRPr="00AC2BDD" w:rsidRDefault="008331DA" w:rsidP="008331DA">
            <w:pPr>
              <w:spacing w:before="120" w:after="120" w:line="220" w:lineRule="atLeast"/>
              <w:ind w:left="745"/>
              <w:jc w:val="both"/>
              <w:rPr>
                <w:rFonts w:asciiTheme="minorHAnsi" w:hAnsiTheme="minorHAnsi" w:cstheme="minorHAnsi"/>
                <w:kern w:val="2"/>
                <w:szCs w:val="20"/>
              </w:rPr>
            </w:pPr>
            <w:r w:rsidRPr="00AC2BDD">
              <w:rPr>
                <w:rFonts w:asciiTheme="minorHAnsi" w:hAnsiTheme="minorHAnsi" w:cstheme="minorHAnsi"/>
                <w:b/>
                <w:kern w:val="2"/>
                <w:szCs w:val="20"/>
              </w:rPr>
              <w:t xml:space="preserve">Transdisciplinary </w:t>
            </w:r>
            <w:r w:rsidRPr="00AC2BDD">
              <w:rPr>
                <w:rFonts w:asciiTheme="minorHAnsi" w:hAnsiTheme="minorHAnsi" w:cstheme="minorHAnsi"/>
                <w:kern w:val="2"/>
                <w:szCs w:val="20"/>
              </w:rPr>
              <w:t>approach to supporting the health, wellbeing, inclusion and engagement of all students, including setting behaviour</w:t>
            </w:r>
            <w:r w:rsidR="00481180">
              <w:rPr>
                <w:rFonts w:asciiTheme="minorHAnsi" w:hAnsiTheme="minorHAnsi" w:cstheme="minorHAnsi"/>
                <w:kern w:val="2"/>
                <w:szCs w:val="20"/>
              </w:rPr>
              <w:t>al</w:t>
            </w:r>
            <w:r w:rsidRPr="00AC2BDD">
              <w:rPr>
                <w:rFonts w:asciiTheme="minorHAnsi" w:hAnsiTheme="minorHAnsi" w:cstheme="minorHAnsi"/>
                <w:kern w:val="2"/>
                <w:szCs w:val="20"/>
              </w:rPr>
              <w:t xml:space="preserve"> expectations, building teachers’ understandings of positive classroom behaviour </w:t>
            </w:r>
            <w:r w:rsidRPr="00AC2BDD">
              <w:rPr>
                <w:rFonts w:asciiTheme="minorHAnsi" w:hAnsiTheme="minorHAnsi" w:cstheme="minorHAnsi"/>
                <w:b/>
                <w:kern w:val="2"/>
                <w:szCs w:val="20"/>
              </w:rPr>
              <w:t>(PBS)</w:t>
            </w:r>
            <w:r w:rsidRPr="00AC2BDD">
              <w:rPr>
                <w:rFonts w:asciiTheme="minorHAnsi" w:hAnsiTheme="minorHAnsi" w:cstheme="minorHAnsi"/>
                <w:kern w:val="2"/>
                <w:szCs w:val="20"/>
              </w:rPr>
              <w:t xml:space="preserve"> and engagement practices, and ensuring students have the tools and skills to develop positive and self-regulating behaviours.</w:t>
            </w:r>
          </w:p>
        </w:tc>
      </w:tr>
      <w:tr w:rsidR="004D6E6A" w:rsidRPr="00B41D46" w:rsidTr="008331DA">
        <w:trPr>
          <w:trHeight w:val="178"/>
        </w:trPr>
        <w:tc>
          <w:tcPr>
            <w:tcW w:w="311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3F1F0" w:themeFill="accent5" w:themeFillTint="33"/>
            <w:vAlign w:val="center"/>
            <w:hideMark/>
          </w:tcPr>
          <w:p w:rsidR="004D6E6A" w:rsidRPr="00DE20A2" w:rsidRDefault="004D6E6A" w:rsidP="00B22C04">
            <w:pPr>
              <w:spacing w:after="0"/>
              <w:rPr>
                <w:rFonts w:eastAsia="Times New Roman" w:cs="Times New Roman"/>
                <w:color w:val="3B3838"/>
                <w:kern w:val="2"/>
              </w:rPr>
            </w:pPr>
          </w:p>
        </w:tc>
        <w:tc>
          <w:tcPr>
            <w:tcW w:w="683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rsidR="004D6E6A" w:rsidRPr="008331DA" w:rsidRDefault="004D6E6A" w:rsidP="00B22C04">
            <w:pPr>
              <w:pStyle w:val="ListParagraph"/>
              <w:spacing w:before="120" w:after="120" w:line="220" w:lineRule="atLeast"/>
              <w:jc w:val="both"/>
              <w:rPr>
                <w:rFonts w:cs="Arial"/>
                <w:kern w:val="2"/>
                <w:sz w:val="20"/>
                <w:szCs w:val="20"/>
              </w:rPr>
            </w:pPr>
          </w:p>
        </w:tc>
      </w:tr>
      <w:tr w:rsidR="004D6E6A" w:rsidRPr="00B41D46" w:rsidTr="008331DA">
        <w:trPr>
          <w:trHeight w:hRule="exact" w:val="90"/>
        </w:trPr>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6E6A" w:rsidRPr="00DE20A2" w:rsidRDefault="004D6E6A" w:rsidP="00B22C04">
            <w:pPr>
              <w:spacing w:after="90" w:line="220" w:lineRule="atLeast"/>
              <w:ind w:left="34"/>
              <w:rPr>
                <w:rFonts w:cs="Times New Roman"/>
                <w:color w:val="3B3838"/>
                <w:kern w:val="2"/>
              </w:rPr>
            </w:pPr>
          </w:p>
        </w:tc>
        <w:tc>
          <w:tcPr>
            <w:tcW w:w="6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6E6A" w:rsidRPr="00B41D46" w:rsidRDefault="004D6E6A" w:rsidP="00B22C04">
            <w:pPr>
              <w:spacing w:after="90" w:line="220" w:lineRule="atLeast"/>
              <w:ind w:left="175"/>
              <w:jc w:val="both"/>
              <w:rPr>
                <w:rFonts w:cs="Arial"/>
                <w:kern w:val="2"/>
              </w:rPr>
            </w:pPr>
          </w:p>
        </w:tc>
      </w:tr>
      <w:tr w:rsidR="004D6E6A" w:rsidRPr="00B41D46" w:rsidTr="008331DA">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hideMark/>
          </w:tcPr>
          <w:p w:rsidR="004D6E6A" w:rsidRPr="00AC2BDD" w:rsidRDefault="004D6E6A" w:rsidP="004D6E6A">
            <w:pPr>
              <w:pStyle w:val="ListParagraph"/>
              <w:numPr>
                <w:ilvl w:val="0"/>
                <w:numId w:val="15"/>
              </w:numPr>
              <w:spacing w:before="120" w:after="120" w:line="220" w:lineRule="atLeast"/>
              <w:rPr>
                <w:rFonts w:asciiTheme="majorHAnsi" w:hAnsiTheme="majorHAnsi" w:cstheme="majorHAnsi"/>
                <w:b/>
                <w:color w:val="FFFFFF" w:themeColor="background1"/>
                <w:kern w:val="2"/>
              </w:rPr>
            </w:pPr>
            <w:r w:rsidRPr="00AC2BDD">
              <w:rPr>
                <w:rFonts w:asciiTheme="majorHAnsi" w:hAnsiTheme="majorHAnsi" w:cstheme="majorHAnsi"/>
                <w:b/>
                <w:color w:val="FFFFFF" w:themeColor="background1"/>
                <w:kern w:val="2"/>
              </w:rPr>
              <w:t xml:space="preserve">Community engagement in learning </w:t>
            </w:r>
          </w:p>
        </w:tc>
        <w:tc>
          <w:tcPr>
            <w:tcW w:w="68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hideMark/>
          </w:tcPr>
          <w:p w:rsidR="004D6E6A" w:rsidRPr="00AC2BDD" w:rsidRDefault="004D6E6A" w:rsidP="00B22C04">
            <w:pPr>
              <w:pStyle w:val="ListParagraph"/>
              <w:spacing w:before="120" w:after="120" w:line="220" w:lineRule="atLeast"/>
              <w:jc w:val="both"/>
              <w:rPr>
                <w:rFonts w:asciiTheme="majorHAnsi" w:hAnsiTheme="majorHAnsi" w:cstheme="majorHAnsi"/>
                <w:kern w:val="2"/>
                <w:sz w:val="20"/>
                <w:szCs w:val="20"/>
              </w:rPr>
            </w:pPr>
            <w:r w:rsidRPr="00AC2BDD">
              <w:rPr>
                <w:rFonts w:asciiTheme="majorHAnsi" w:hAnsiTheme="majorHAnsi" w:cstheme="majorHAnsi"/>
                <w:b/>
                <w:kern w:val="2"/>
                <w:sz w:val="20"/>
                <w:szCs w:val="20"/>
              </w:rPr>
              <w:t>Building community</w:t>
            </w:r>
            <w:r w:rsidRPr="00AC2BDD">
              <w:rPr>
                <w:rFonts w:asciiTheme="majorHAnsi" w:hAnsiTheme="majorHAnsi" w:cstheme="majorHAnsi"/>
                <w:kern w:val="2"/>
                <w:sz w:val="20"/>
                <w:szCs w:val="20"/>
              </w:rPr>
              <w:t xml:space="preserve">: As a visible, transparent and consultative leader I will ensure that the School </w:t>
            </w:r>
            <w:r w:rsidR="00481180">
              <w:rPr>
                <w:rFonts w:asciiTheme="majorHAnsi" w:hAnsiTheme="majorHAnsi" w:cstheme="majorHAnsi"/>
                <w:kern w:val="2"/>
                <w:sz w:val="20"/>
                <w:szCs w:val="20"/>
              </w:rPr>
              <w:t xml:space="preserve">continues to </w:t>
            </w:r>
            <w:r w:rsidRPr="00AC2BDD">
              <w:rPr>
                <w:rFonts w:asciiTheme="majorHAnsi" w:hAnsiTheme="majorHAnsi" w:cstheme="majorHAnsi"/>
                <w:kern w:val="2"/>
                <w:sz w:val="20"/>
                <w:szCs w:val="20"/>
              </w:rPr>
              <w:t xml:space="preserve">strengthen its capacity to build relationships with the broader community by partnering with the community sector and providers, making strategic use of existing community resources and capabilities, and increasing the services delivered ‘inside the school gate’. The School will then better realise the benefits and value of harnessing the full capacity of the community and parents to collectively encourage students’ learning and enhance student outcomes that will also encompass the move to the </w:t>
            </w:r>
            <w:r w:rsidRPr="00AC2BDD">
              <w:rPr>
                <w:rFonts w:asciiTheme="majorHAnsi" w:hAnsiTheme="majorHAnsi" w:cstheme="majorHAnsi"/>
                <w:b/>
                <w:kern w:val="2"/>
                <w:sz w:val="20"/>
                <w:szCs w:val="20"/>
              </w:rPr>
              <w:t>new Balwyn precinct.</w:t>
            </w:r>
            <w:r w:rsidRPr="00AC2BDD">
              <w:rPr>
                <w:rFonts w:asciiTheme="majorHAnsi" w:hAnsiTheme="majorHAnsi" w:cstheme="majorHAnsi"/>
                <w:kern w:val="2"/>
                <w:sz w:val="20"/>
                <w:szCs w:val="20"/>
              </w:rPr>
              <w:t xml:space="preserve"> </w:t>
            </w:r>
          </w:p>
        </w:tc>
      </w:tr>
    </w:tbl>
    <w:p w:rsidR="004D6E6A" w:rsidRDefault="004D6E6A" w:rsidP="00F83894">
      <w:pPr>
        <w:spacing w:after="120"/>
        <w:jc w:val="both"/>
        <w:rPr>
          <w:rFonts w:ascii="Century Gothic" w:hAnsi="Century Gothic"/>
        </w:rPr>
      </w:pPr>
    </w:p>
    <w:p w:rsidR="00BE1E25" w:rsidRDefault="00BE1E25" w:rsidP="00306D34">
      <w:pPr>
        <w:pStyle w:val="Heading2"/>
        <w:tabs>
          <w:tab w:val="left" w:pos="567"/>
        </w:tabs>
        <w:spacing w:after="120"/>
        <w:rPr>
          <w:rFonts w:asciiTheme="majorHAnsi" w:hAnsiTheme="majorHAnsi" w:cstheme="majorHAnsi"/>
          <w:b/>
          <w:color w:val="auto"/>
          <w:sz w:val="24"/>
        </w:rPr>
      </w:pPr>
    </w:p>
    <w:p w:rsidR="00306D34" w:rsidRPr="005B0149" w:rsidRDefault="00306D34" w:rsidP="00306D34">
      <w:pPr>
        <w:pStyle w:val="Heading2"/>
        <w:tabs>
          <w:tab w:val="left" w:pos="567"/>
        </w:tabs>
        <w:spacing w:after="120"/>
        <w:rPr>
          <w:rFonts w:asciiTheme="majorHAnsi" w:hAnsiTheme="majorHAnsi" w:cstheme="majorHAnsi"/>
          <w:b/>
          <w:color w:val="0070C0"/>
          <w:sz w:val="24"/>
        </w:rPr>
      </w:pPr>
      <w:r w:rsidRPr="005B0149">
        <w:rPr>
          <w:rFonts w:asciiTheme="majorHAnsi" w:hAnsiTheme="majorHAnsi" w:cstheme="majorHAnsi"/>
          <w:b/>
          <w:color w:val="0070C0"/>
          <w:sz w:val="24"/>
        </w:rPr>
        <w:t xml:space="preserve">Foundations of St Paul’s College Strategic Intent </w:t>
      </w:r>
    </w:p>
    <w:tbl>
      <w:tblPr>
        <w:tblStyle w:val="TableGrid"/>
        <w:tblW w:w="10201" w:type="dxa"/>
        <w:tblLook w:val="04A0" w:firstRow="1" w:lastRow="0" w:firstColumn="1" w:lastColumn="0" w:noHBand="0" w:noVBand="1"/>
      </w:tblPr>
      <w:tblGrid>
        <w:gridCol w:w="10201"/>
      </w:tblGrid>
      <w:tr w:rsidR="00306D34" w:rsidRPr="00BD3795" w:rsidTr="00B22C04">
        <w:tc>
          <w:tcPr>
            <w:tcW w:w="10201" w:type="dxa"/>
            <w:shd w:val="clear" w:color="auto" w:fill="FFFFFF" w:themeFill="background1"/>
          </w:tcPr>
          <w:p w:rsidR="00306D34" w:rsidRDefault="00306D34" w:rsidP="00B22C04">
            <w:pPr>
              <w:jc w:val="center"/>
              <w:rPr>
                <w:b/>
                <w:color w:val="FFFFFF" w:themeColor="background1"/>
              </w:rPr>
            </w:pPr>
          </w:p>
          <w:p w:rsidR="00306D34" w:rsidRPr="006B13BA" w:rsidRDefault="00306D34" w:rsidP="00306D34">
            <w:pPr>
              <w:rPr>
                <w:b/>
                <w:color w:val="4C2736" w:themeColor="text1"/>
              </w:rPr>
            </w:pPr>
            <w:r w:rsidRPr="00306D34">
              <w:rPr>
                <w:b/>
              </w:rPr>
              <w:t>Principal’s Strategic Intent across the following areas:</w:t>
            </w:r>
          </w:p>
          <w:p w:rsidR="00306D34" w:rsidRPr="00BD3795" w:rsidRDefault="00306D34" w:rsidP="00B22C04">
            <w:pPr>
              <w:contextualSpacing/>
              <w:rPr>
                <w:color w:val="FFFFFF" w:themeColor="background1"/>
              </w:rPr>
            </w:pPr>
          </w:p>
        </w:tc>
      </w:tr>
      <w:tr w:rsidR="00306D34" w:rsidRPr="00BD3795" w:rsidTr="00B22C04">
        <w:tc>
          <w:tcPr>
            <w:tcW w:w="10201" w:type="dxa"/>
            <w:shd w:val="clear" w:color="auto" w:fill="0070C0"/>
          </w:tcPr>
          <w:p w:rsidR="00306D34" w:rsidRPr="00BD3795" w:rsidRDefault="00306D34" w:rsidP="00B22C04">
            <w:pPr>
              <w:contextualSpacing/>
              <w:rPr>
                <w:b/>
                <w:color w:val="FFFFFF" w:themeColor="background1"/>
              </w:rPr>
            </w:pPr>
            <w:r w:rsidRPr="00BD3795">
              <w:rPr>
                <w:b/>
                <w:color w:val="FFFFFF" w:themeColor="background1"/>
              </w:rPr>
              <w:t>Educational Direction</w:t>
            </w:r>
            <w:r>
              <w:rPr>
                <w:b/>
                <w:color w:val="FFFFFF" w:themeColor="background1"/>
              </w:rPr>
              <w:t xml:space="preserve"> – </w:t>
            </w:r>
            <w:r w:rsidRPr="000F572D">
              <w:rPr>
                <w:color w:val="FFFFFF" w:themeColor="background1"/>
              </w:rPr>
              <w:t>achieving optimal student outcomes</w:t>
            </w:r>
          </w:p>
          <w:p w:rsidR="00306D34" w:rsidRPr="00BD3795" w:rsidRDefault="00306D34" w:rsidP="00B22C04">
            <w:pPr>
              <w:contextualSpacing/>
              <w:rPr>
                <w:b/>
                <w:color w:val="FFFFFF" w:themeColor="background1"/>
              </w:rPr>
            </w:pPr>
          </w:p>
        </w:tc>
      </w:tr>
      <w:tr w:rsidR="00306D34" w:rsidRPr="006741A6" w:rsidTr="00B22C04">
        <w:trPr>
          <w:trHeight w:val="1929"/>
        </w:trPr>
        <w:tc>
          <w:tcPr>
            <w:tcW w:w="10201" w:type="dxa"/>
            <w:shd w:val="clear" w:color="auto" w:fill="F3F1F0" w:themeFill="accent5" w:themeFillTint="33"/>
          </w:tcPr>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Modelling the VMCH Board’s vision and ethos</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Promoting educational philosophy and guiding principles of the College</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 xml:space="preserve">Further developing curriculum planning and delivery </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Clarifying Teaching and Learning aims and objectives</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 xml:space="preserve">Introducing Evidence-based pedagogical approach e.g. High Impact Teaching Strategies </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Improving Student Engagement, Assessment and reporting data</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 xml:space="preserve">Ensuring compliance with Child Safe Risk Management </w:t>
            </w:r>
          </w:p>
          <w:p w:rsidR="00306D34" w:rsidRPr="00306D34" w:rsidRDefault="00306D34" w:rsidP="00306D34">
            <w:pPr>
              <w:spacing w:line="256" w:lineRule="auto"/>
            </w:pPr>
          </w:p>
        </w:tc>
      </w:tr>
      <w:tr w:rsidR="00306D34" w:rsidRPr="00BD3795" w:rsidTr="00B22C04">
        <w:tc>
          <w:tcPr>
            <w:tcW w:w="10201" w:type="dxa"/>
            <w:shd w:val="clear" w:color="auto" w:fill="0070C0"/>
          </w:tcPr>
          <w:p w:rsidR="00306D34" w:rsidRDefault="00306D34" w:rsidP="00B22C04">
            <w:pPr>
              <w:contextualSpacing/>
              <w:rPr>
                <w:color w:val="FFFFFF" w:themeColor="background1"/>
              </w:rPr>
            </w:pPr>
            <w:r w:rsidRPr="00DE20A2">
              <w:rPr>
                <w:b/>
                <w:color w:val="FFFFFF" w:themeColor="background1"/>
              </w:rPr>
              <w:t>Educational Considerations</w:t>
            </w:r>
            <w:r w:rsidRPr="00BD3795">
              <w:rPr>
                <w:color w:val="FFFFFF" w:themeColor="background1"/>
              </w:rPr>
              <w:t xml:space="preserve"> – Linking curriculum/buildings/site</w:t>
            </w:r>
          </w:p>
          <w:p w:rsidR="00306D34" w:rsidRPr="00BD3795" w:rsidRDefault="00306D34" w:rsidP="00B22C04">
            <w:pPr>
              <w:contextualSpacing/>
              <w:rPr>
                <w:color w:val="FFFFFF" w:themeColor="background1"/>
              </w:rPr>
            </w:pPr>
          </w:p>
        </w:tc>
      </w:tr>
      <w:tr w:rsidR="00306D34" w:rsidRPr="006741A6" w:rsidTr="00B22C04">
        <w:trPr>
          <w:trHeight w:val="2406"/>
        </w:trPr>
        <w:tc>
          <w:tcPr>
            <w:tcW w:w="10201" w:type="dxa"/>
            <w:shd w:val="clear" w:color="auto" w:fill="F3F1F0" w:themeFill="accent5" w:themeFillTint="33"/>
          </w:tcPr>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Monitoring enrolment numbers/ceiling/trends/projections/target group</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Ensuring effective teacher/student ratios</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 xml:space="preserve">Stabilizing the workforce </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Delivering improves access and delivery of Assistive Technology into the classrooms</w:t>
            </w:r>
          </w:p>
          <w:p w:rsidR="00306D34" w:rsidRPr="00AC2BDD" w:rsidRDefault="00481180" w:rsidP="00306D34">
            <w:pPr>
              <w:pStyle w:val="ListParagraph"/>
              <w:numPr>
                <w:ilvl w:val="0"/>
                <w:numId w:val="16"/>
              </w:numPr>
              <w:spacing w:after="0" w:line="256" w:lineRule="auto"/>
              <w:rPr>
                <w:rFonts w:asciiTheme="majorHAnsi" w:hAnsiTheme="majorHAnsi" w:cstheme="majorHAnsi"/>
                <w:sz w:val="20"/>
              </w:rPr>
            </w:pPr>
            <w:r>
              <w:rPr>
                <w:rFonts w:asciiTheme="majorHAnsi" w:hAnsiTheme="majorHAnsi" w:cstheme="majorHAnsi"/>
                <w:sz w:val="20"/>
              </w:rPr>
              <w:t>Providing a</w:t>
            </w:r>
            <w:r w:rsidR="00306D34" w:rsidRPr="00AC2BDD">
              <w:rPr>
                <w:rFonts w:asciiTheme="majorHAnsi" w:hAnsiTheme="majorHAnsi" w:cstheme="majorHAnsi"/>
                <w:sz w:val="20"/>
              </w:rPr>
              <w:t xml:space="preserve"> vibrant Arts, Library, Kitchen Garden and STEM programs including outdoor and indoor Sensory Spaces</w:t>
            </w:r>
          </w:p>
          <w:p w:rsidR="00306D34" w:rsidRPr="00AC2BDD" w:rsidRDefault="00600827" w:rsidP="00306D34">
            <w:pPr>
              <w:pStyle w:val="ListParagraph"/>
              <w:numPr>
                <w:ilvl w:val="0"/>
                <w:numId w:val="16"/>
              </w:numPr>
              <w:spacing w:after="0" w:line="256" w:lineRule="auto"/>
              <w:rPr>
                <w:rFonts w:asciiTheme="majorHAnsi" w:hAnsiTheme="majorHAnsi" w:cstheme="majorHAnsi"/>
                <w:sz w:val="20"/>
              </w:rPr>
            </w:pPr>
            <w:r>
              <w:rPr>
                <w:rFonts w:asciiTheme="majorHAnsi" w:hAnsiTheme="majorHAnsi" w:cstheme="majorHAnsi"/>
                <w:sz w:val="20"/>
              </w:rPr>
              <w:t xml:space="preserve">Providing </w:t>
            </w:r>
            <w:r w:rsidR="00306D34" w:rsidRPr="00AC2BDD">
              <w:rPr>
                <w:rFonts w:asciiTheme="majorHAnsi" w:hAnsiTheme="majorHAnsi" w:cstheme="majorHAnsi"/>
                <w:sz w:val="20"/>
              </w:rPr>
              <w:t>Sports/Gym/Recreational space</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Working closely with the Pastoral Care/Counselling for students and families</w:t>
            </w:r>
          </w:p>
          <w:p w:rsidR="00306D34" w:rsidRPr="00AC2BDD" w:rsidRDefault="00306D34" w:rsidP="00306D34">
            <w:pPr>
              <w:pStyle w:val="ListParagraph"/>
              <w:numPr>
                <w:ilvl w:val="0"/>
                <w:numId w:val="16"/>
              </w:numPr>
              <w:spacing w:after="0" w:line="256" w:lineRule="auto"/>
              <w:rPr>
                <w:rFonts w:ascii="Tahoma" w:hAnsi="Tahoma"/>
                <w:sz w:val="20"/>
              </w:rPr>
            </w:pPr>
            <w:r w:rsidRPr="00AC2BDD">
              <w:rPr>
                <w:rFonts w:asciiTheme="majorHAnsi" w:hAnsiTheme="majorHAnsi" w:cstheme="majorHAnsi"/>
                <w:sz w:val="20"/>
              </w:rPr>
              <w:t>Auditing and overseeing the Safety/Security/Accessibility of the College</w:t>
            </w:r>
            <w:r>
              <w:rPr>
                <w:sz w:val="20"/>
              </w:rPr>
              <w:t xml:space="preserve"> </w:t>
            </w:r>
          </w:p>
          <w:p w:rsidR="00AC2BDD" w:rsidRPr="006741A6" w:rsidRDefault="00AC2BDD" w:rsidP="00AC2BDD">
            <w:pPr>
              <w:pStyle w:val="ListParagraph"/>
              <w:spacing w:after="0" w:line="256" w:lineRule="auto"/>
              <w:ind w:left="1080"/>
              <w:rPr>
                <w:rFonts w:ascii="Tahoma" w:hAnsi="Tahoma"/>
                <w:sz w:val="20"/>
              </w:rPr>
            </w:pPr>
          </w:p>
        </w:tc>
      </w:tr>
    </w:tbl>
    <w:p w:rsidR="008331DA" w:rsidRDefault="008331DA"/>
    <w:p w:rsidR="00210820" w:rsidRDefault="00210820"/>
    <w:p w:rsidR="002B10B0" w:rsidRDefault="002B10B0"/>
    <w:p w:rsidR="00B229F7" w:rsidRDefault="00B229F7"/>
    <w:p w:rsidR="002B10B0" w:rsidRDefault="002B10B0"/>
    <w:p w:rsidR="00AC2BDD" w:rsidRDefault="00AC2BDD"/>
    <w:tbl>
      <w:tblPr>
        <w:tblStyle w:val="TableGrid"/>
        <w:tblW w:w="10060" w:type="dxa"/>
        <w:tblLook w:val="04A0" w:firstRow="1" w:lastRow="0" w:firstColumn="1" w:lastColumn="0" w:noHBand="0" w:noVBand="1"/>
      </w:tblPr>
      <w:tblGrid>
        <w:gridCol w:w="10060"/>
      </w:tblGrid>
      <w:tr w:rsidR="00306D34" w:rsidRPr="00BD3795" w:rsidTr="00210820">
        <w:tc>
          <w:tcPr>
            <w:tcW w:w="10060" w:type="dxa"/>
            <w:shd w:val="clear" w:color="auto" w:fill="0070C0"/>
          </w:tcPr>
          <w:p w:rsidR="00306D34" w:rsidRDefault="00306D34" w:rsidP="00B22C04">
            <w:pPr>
              <w:contextualSpacing/>
              <w:rPr>
                <w:color w:val="FFFFFF" w:themeColor="background1"/>
              </w:rPr>
            </w:pPr>
            <w:r w:rsidRPr="00DE20A2">
              <w:rPr>
                <w:b/>
                <w:color w:val="FFFFFF" w:themeColor="background1"/>
              </w:rPr>
              <w:t xml:space="preserve">Administrative </w:t>
            </w:r>
            <w:r w:rsidRPr="00BD3795">
              <w:rPr>
                <w:color w:val="FFFFFF" w:themeColor="background1"/>
              </w:rPr>
              <w:t xml:space="preserve">– Linking operations/buildings/site </w:t>
            </w:r>
          </w:p>
          <w:p w:rsidR="00306D34" w:rsidRPr="00BD3795" w:rsidRDefault="00306D34" w:rsidP="00B22C04">
            <w:pPr>
              <w:contextualSpacing/>
              <w:rPr>
                <w:color w:val="FFFFFF" w:themeColor="background1"/>
              </w:rPr>
            </w:pPr>
          </w:p>
        </w:tc>
      </w:tr>
      <w:tr w:rsidR="00306D34" w:rsidRPr="006741A6" w:rsidTr="00210820">
        <w:trPr>
          <w:trHeight w:val="1876"/>
        </w:trPr>
        <w:tc>
          <w:tcPr>
            <w:tcW w:w="10060" w:type="dxa"/>
          </w:tcPr>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Coordina</w:t>
            </w:r>
            <w:r w:rsidR="00600827">
              <w:rPr>
                <w:rFonts w:asciiTheme="majorHAnsi" w:hAnsiTheme="majorHAnsi" w:cstheme="majorHAnsi"/>
                <w:sz w:val="20"/>
              </w:rPr>
              <w:t xml:space="preserve">ting a </w:t>
            </w:r>
            <w:r w:rsidRPr="00AC2BDD">
              <w:rPr>
                <w:rFonts w:asciiTheme="majorHAnsi" w:hAnsiTheme="majorHAnsi" w:cstheme="majorHAnsi"/>
                <w:sz w:val="20"/>
              </w:rPr>
              <w:t xml:space="preserve">skilled administration staff, offices and facilities </w:t>
            </w:r>
          </w:p>
          <w:p w:rsidR="00306D34" w:rsidRPr="00AC2BDD" w:rsidRDefault="00600827" w:rsidP="00306D34">
            <w:pPr>
              <w:pStyle w:val="ListParagraph"/>
              <w:numPr>
                <w:ilvl w:val="0"/>
                <w:numId w:val="16"/>
              </w:numPr>
              <w:spacing w:after="0" w:line="256" w:lineRule="auto"/>
              <w:rPr>
                <w:rFonts w:asciiTheme="majorHAnsi" w:hAnsiTheme="majorHAnsi" w:cstheme="majorHAnsi"/>
                <w:sz w:val="20"/>
              </w:rPr>
            </w:pPr>
            <w:r>
              <w:rPr>
                <w:rFonts w:asciiTheme="majorHAnsi" w:hAnsiTheme="majorHAnsi" w:cstheme="majorHAnsi"/>
                <w:sz w:val="20"/>
              </w:rPr>
              <w:t>Managing s</w:t>
            </w:r>
            <w:r w:rsidR="00306D34" w:rsidRPr="00AC2BDD">
              <w:rPr>
                <w:rFonts w:asciiTheme="majorHAnsi" w:hAnsiTheme="majorHAnsi" w:cstheme="majorHAnsi"/>
                <w:sz w:val="20"/>
              </w:rPr>
              <w:t>taff/student data including the National Consistent Collection of Data</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Working closely with the VMCH marketing/communication/media/fundraising</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 xml:space="preserve">Updating OHS/Essential Services Maintenance and implementation of the 2019 Balwyn precinct </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Overseeing the preparation and submitting of the new school site application to the VRQA</w:t>
            </w:r>
          </w:p>
          <w:p w:rsidR="00306D34" w:rsidRPr="00AC2BDD" w:rsidRDefault="00306D34" w:rsidP="00306D34">
            <w:pPr>
              <w:pStyle w:val="ListParagraph"/>
              <w:numPr>
                <w:ilvl w:val="0"/>
                <w:numId w:val="16"/>
              </w:numPr>
              <w:spacing w:after="0" w:line="256" w:lineRule="auto"/>
              <w:rPr>
                <w:rFonts w:asciiTheme="majorHAnsi" w:hAnsiTheme="majorHAnsi" w:cstheme="majorHAnsi"/>
                <w:sz w:val="20"/>
              </w:rPr>
            </w:pPr>
            <w:r w:rsidRPr="00AC2BDD">
              <w:rPr>
                <w:rFonts w:asciiTheme="majorHAnsi" w:hAnsiTheme="majorHAnsi" w:cstheme="majorHAnsi"/>
                <w:sz w:val="20"/>
              </w:rPr>
              <w:t>Managing the College’s transport needs: buses/vehicle movement/parking</w:t>
            </w:r>
          </w:p>
          <w:p w:rsidR="00306D34" w:rsidRPr="00AC2BDD" w:rsidRDefault="00306D34" w:rsidP="00306D34">
            <w:pPr>
              <w:pStyle w:val="ListParagraph"/>
              <w:numPr>
                <w:ilvl w:val="0"/>
                <w:numId w:val="16"/>
              </w:numPr>
              <w:spacing w:after="0" w:line="256" w:lineRule="auto"/>
              <w:rPr>
                <w:rFonts w:ascii="Tahoma" w:hAnsi="Tahoma"/>
                <w:sz w:val="20"/>
              </w:rPr>
            </w:pPr>
            <w:r w:rsidRPr="00AC2BDD">
              <w:rPr>
                <w:rFonts w:asciiTheme="majorHAnsi" w:hAnsiTheme="majorHAnsi" w:cstheme="majorHAnsi"/>
                <w:sz w:val="20"/>
              </w:rPr>
              <w:t>Incorporating an Environmental/Sustainability plan for the College</w:t>
            </w:r>
            <w:r>
              <w:rPr>
                <w:sz w:val="20"/>
              </w:rPr>
              <w:t xml:space="preserve"> </w:t>
            </w:r>
          </w:p>
          <w:p w:rsidR="00AC2BDD" w:rsidRPr="006741A6" w:rsidRDefault="00AC2BDD" w:rsidP="00210820">
            <w:pPr>
              <w:pStyle w:val="ListParagraph"/>
              <w:spacing w:after="0" w:line="256" w:lineRule="auto"/>
              <w:ind w:left="1080"/>
              <w:rPr>
                <w:rFonts w:ascii="Tahoma" w:hAnsi="Tahoma"/>
                <w:sz w:val="20"/>
              </w:rPr>
            </w:pPr>
          </w:p>
        </w:tc>
      </w:tr>
    </w:tbl>
    <w:p w:rsidR="00F83894" w:rsidRPr="005B0149" w:rsidRDefault="00CE7160" w:rsidP="00F83894">
      <w:pPr>
        <w:spacing w:before="100" w:beforeAutospacing="1" w:after="100" w:afterAutospacing="1" w:line="288" w:lineRule="atLeast"/>
        <w:rPr>
          <w:rFonts w:cs="Arial"/>
          <w:color w:val="0070C0"/>
          <w:sz w:val="24"/>
          <w:szCs w:val="24"/>
        </w:rPr>
      </w:pPr>
      <w:r w:rsidRPr="005B0149">
        <w:rPr>
          <w:rFonts w:cs="Arial"/>
          <w:b/>
          <w:color w:val="0070C0"/>
          <w:sz w:val="24"/>
          <w:szCs w:val="24"/>
        </w:rPr>
        <w:t>St Paul’s College 2018</w:t>
      </w:r>
      <w:r w:rsidR="00F83894" w:rsidRPr="005B0149">
        <w:rPr>
          <w:rFonts w:cs="Arial"/>
          <w:b/>
          <w:color w:val="0070C0"/>
          <w:sz w:val="24"/>
          <w:szCs w:val="24"/>
        </w:rPr>
        <w:t xml:space="preserve"> </w:t>
      </w:r>
      <w:r w:rsidR="008331DA" w:rsidRPr="005B0149">
        <w:rPr>
          <w:rFonts w:cs="Arial"/>
          <w:b/>
          <w:color w:val="0070C0"/>
          <w:sz w:val="24"/>
          <w:szCs w:val="24"/>
        </w:rPr>
        <w:t>Dual Enrolment</w:t>
      </w:r>
      <w:r w:rsidR="00F83894" w:rsidRPr="005B0149">
        <w:rPr>
          <w:rFonts w:cs="Arial"/>
          <w:b/>
          <w:color w:val="0070C0"/>
          <w:sz w:val="24"/>
          <w:szCs w:val="24"/>
        </w:rPr>
        <w:t xml:space="preserve"> Program</w:t>
      </w:r>
      <w:r w:rsidR="008331DA" w:rsidRPr="005B0149">
        <w:rPr>
          <w:rFonts w:cs="Arial"/>
          <w:b/>
          <w:color w:val="0070C0"/>
          <w:sz w:val="24"/>
          <w:szCs w:val="24"/>
        </w:rPr>
        <w:t>s</w:t>
      </w:r>
      <w:r w:rsidR="00F83894" w:rsidRPr="005B0149">
        <w:rPr>
          <w:rFonts w:cs="Arial"/>
          <w:b/>
          <w:color w:val="0070C0"/>
          <w:sz w:val="24"/>
          <w:szCs w:val="24"/>
        </w:rPr>
        <w:t xml:space="preserve">: </w:t>
      </w:r>
    </w:p>
    <w:p w:rsidR="00F83894" w:rsidRPr="00AC2BDD" w:rsidRDefault="00CE7160" w:rsidP="00F83894">
      <w:pPr>
        <w:spacing w:after="120"/>
        <w:jc w:val="both"/>
        <w:rPr>
          <w:rFonts w:asciiTheme="majorHAnsi" w:hAnsiTheme="majorHAnsi" w:cstheme="majorHAnsi"/>
        </w:rPr>
      </w:pPr>
      <w:r w:rsidRPr="00AC2BDD">
        <w:rPr>
          <w:rFonts w:asciiTheme="majorHAnsi" w:hAnsiTheme="majorHAnsi" w:cstheme="majorHAnsi"/>
        </w:rPr>
        <w:t>Throughout 2018</w:t>
      </w:r>
      <w:r w:rsidR="00F83894" w:rsidRPr="00AC2BDD">
        <w:rPr>
          <w:rFonts w:asciiTheme="majorHAnsi" w:hAnsiTheme="majorHAnsi" w:cstheme="majorHAnsi"/>
        </w:rPr>
        <w:t xml:space="preserve"> St Paul's College continued to offer our Bridging</w:t>
      </w:r>
      <w:r w:rsidRPr="00AC2BDD">
        <w:rPr>
          <w:rFonts w:asciiTheme="majorHAnsi" w:hAnsiTheme="majorHAnsi" w:cstheme="majorHAnsi"/>
        </w:rPr>
        <w:t xml:space="preserve"> to Dual School</w:t>
      </w:r>
      <w:r w:rsidR="00F83894" w:rsidRPr="00AC2BDD">
        <w:rPr>
          <w:rFonts w:asciiTheme="majorHAnsi" w:hAnsiTheme="majorHAnsi" w:cstheme="majorHAnsi"/>
        </w:rPr>
        <w:t xml:space="preserve"> Program; preparation for </w:t>
      </w:r>
      <w:r w:rsidRPr="00AC2BDD">
        <w:rPr>
          <w:rFonts w:asciiTheme="majorHAnsi" w:hAnsiTheme="majorHAnsi" w:cstheme="majorHAnsi"/>
        </w:rPr>
        <w:t>successful transition</w:t>
      </w:r>
      <w:r w:rsidR="00F83894" w:rsidRPr="00AC2BDD">
        <w:rPr>
          <w:rFonts w:asciiTheme="majorHAnsi" w:hAnsiTheme="majorHAnsi" w:cstheme="majorHAnsi"/>
        </w:rPr>
        <w:t xml:space="preserve"> into </w:t>
      </w:r>
      <w:r w:rsidRPr="00AC2BDD">
        <w:rPr>
          <w:rFonts w:asciiTheme="majorHAnsi" w:hAnsiTheme="majorHAnsi" w:cstheme="majorHAnsi"/>
        </w:rPr>
        <w:t xml:space="preserve">a mainstream school setting </w:t>
      </w:r>
      <w:r w:rsidR="00F83894" w:rsidRPr="00AC2BDD">
        <w:rPr>
          <w:rFonts w:asciiTheme="majorHAnsi" w:hAnsiTheme="majorHAnsi" w:cstheme="majorHAnsi"/>
        </w:rPr>
        <w:t>for students diagnosed with a disability or developmental delay that affects their learning. The educat</w:t>
      </w:r>
      <w:r w:rsidRPr="00AC2BDD">
        <w:rPr>
          <w:rFonts w:asciiTheme="majorHAnsi" w:hAnsiTheme="majorHAnsi" w:cstheme="majorHAnsi"/>
        </w:rPr>
        <w:t>ional programs delivered in 2018</w:t>
      </w:r>
      <w:r w:rsidR="00F83894" w:rsidRPr="00AC2BDD">
        <w:rPr>
          <w:rFonts w:asciiTheme="majorHAnsi" w:hAnsiTheme="majorHAnsi" w:cstheme="majorHAnsi"/>
        </w:rPr>
        <w:t xml:space="preserve"> by St Paul's College integrated play-based learning with early school st</w:t>
      </w:r>
      <w:r w:rsidRPr="00AC2BDD">
        <w:rPr>
          <w:rFonts w:asciiTheme="majorHAnsi" w:hAnsiTheme="majorHAnsi" w:cstheme="majorHAnsi"/>
        </w:rPr>
        <w:t>ructures and curriculum. In 2018</w:t>
      </w:r>
      <w:r w:rsidR="00F83894" w:rsidRPr="00AC2BDD">
        <w:rPr>
          <w:rFonts w:asciiTheme="majorHAnsi" w:hAnsiTheme="majorHAnsi" w:cstheme="majorHAnsi"/>
        </w:rPr>
        <w:t xml:space="preserve"> the Bridging </w:t>
      </w:r>
      <w:r w:rsidRPr="00AC2BDD">
        <w:rPr>
          <w:rFonts w:asciiTheme="majorHAnsi" w:hAnsiTheme="majorHAnsi" w:cstheme="majorHAnsi"/>
        </w:rPr>
        <w:t xml:space="preserve">to Dual School </w:t>
      </w:r>
      <w:r w:rsidR="00F83894" w:rsidRPr="00AC2BDD">
        <w:rPr>
          <w:rFonts w:asciiTheme="majorHAnsi" w:hAnsiTheme="majorHAnsi" w:cstheme="majorHAnsi"/>
        </w:rPr>
        <w:t>Program worked in p</w:t>
      </w:r>
      <w:r w:rsidRPr="00AC2BDD">
        <w:rPr>
          <w:rFonts w:asciiTheme="majorHAnsi" w:hAnsiTheme="majorHAnsi" w:cstheme="majorHAnsi"/>
        </w:rPr>
        <w:t xml:space="preserve">artnership with parents and </w:t>
      </w:r>
      <w:r w:rsidR="00F83894" w:rsidRPr="00AC2BDD">
        <w:rPr>
          <w:rFonts w:asciiTheme="majorHAnsi" w:hAnsiTheme="majorHAnsi" w:cstheme="majorHAnsi"/>
        </w:rPr>
        <w:t>mainstream schools of the parents' choice to facilitate successful transitions into mainstream schools</w:t>
      </w:r>
      <w:r w:rsidRPr="00AC2BDD">
        <w:rPr>
          <w:rFonts w:asciiTheme="majorHAnsi" w:hAnsiTheme="majorHAnsi" w:cstheme="majorHAnsi"/>
        </w:rPr>
        <w:t xml:space="preserve"> for students across Prep to Year 6</w:t>
      </w:r>
      <w:r w:rsidR="00F83894" w:rsidRPr="00AC2BDD">
        <w:rPr>
          <w:rFonts w:asciiTheme="majorHAnsi" w:hAnsiTheme="majorHAnsi" w:cstheme="majorHAnsi"/>
        </w:rPr>
        <w:t>.</w:t>
      </w:r>
      <w:r w:rsidRPr="00AC2BDD">
        <w:rPr>
          <w:rFonts w:asciiTheme="majorHAnsi" w:hAnsiTheme="majorHAnsi" w:cstheme="majorHAnsi"/>
        </w:rPr>
        <w:t xml:space="preserve"> </w:t>
      </w:r>
    </w:p>
    <w:p w:rsidR="00F83894" w:rsidRPr="005B0149" w:rsidRDefault="00F83894" w:rsidP="00F83894">
      <w:pPr>
        <w:spacing w:before="100" w:beforeAutospacing="1" w:after="100" w:afterAutospacing="1" w:line="288" w:lineRule="atLeast"/>
        <w:rPr>
          <w:rFonts w:asciiTheme="minorHAnsi" w:hAnsiTheme="minorHAnsi" w:cstheme="minorHAnsi"/>
          <w:b/>
          <w:color w:val="0070C0"/>
          <w:sz w:val="24"/>
          <w:szCs w:val="24"/>
        </w:rPr>
      </w:pPr>
      <w:r w:rsidRPr="005B0149">
        <w:rPr>
          <w:rFonts w:asciiTheme="minorHAnsi" w:hAnsiTheme="minorHAnsi" w:cstheme="minorHAnsi"/>
          <w:b/>
          <w:color w:val="0070C0"/>
          <w:sz w:val="24"/>
          <w:szCs w:val="24"/>
        </w:rPr>
        <w:t>Volunte</w:t>
      </w:r>
      <w:r w:rsidR="008331DA" w:rsidRPr="005B0149">
        <w:rPr>
          <w:rFonts w:asciiTheme="minorHAnsi" w:hAnsiTheme="minorHAnsi" w:cstheme="minorHAnsi"/>
          <w:b/>
          <w:color w:val="0070C0"/>
          <w:sz w:val="24"/>
          <w:szCs w:val="24"/>
        </w:rPr>
        <w:t>ers at St Paul’s College in 2018</w:t>
      </w:r>
      <w:r w:rsidRPr="005B0149">
        <w:rPr>
          <w:rFonts w:asciiTheme="minorHAnsi" w:hAnsiTheme="minorHAnsi" w:cstheme="minorHAnsi"/>
          <w:b/>
          <w:color w:val="0070C0"/>
          <w:sz w:val="24"/>
          <w:szCs w:val="24"/>
        </w:rPr>
        <w:t>:</w:t>
      </w:r>
    </w:p>
    <w:p w:rsidR="00DD21DF" w:rsidRDefault="00F83894" w:rsidP="003D4FE9">
      <w:pPr>
        <w:spacing w:after="120"/>
        <w:jc w:val="both"/>
        <w:rPr>
          <w:rFonts w:asciiTheme="majorHAnsi" w:hAnsiTheme="majorHAnsi" w:cstheme="majorHAnsi"/>
        </w:rPr>
      </w:pPr>
      <w:r w:rsidRPr="00210820">
        <w:rPr>
          <w:rFonts w:asciiTheme="majorHAnsi" w:hAnsiTheme="majorHAnsi" w:cstheme="majorHAnsi"/>
        </w:rPr>
        <w:t>The school acknowledged the volunteers who generously gave their time and talents to enhance the lives of the students in our school and their families. The school also celebrated National Volunteer Week this year to recognise the important role community support has in the school.</w:t>
      </w:r>
      <w:bookmarkStart w:id="15" w:name="_Toc254862326"/>
      <w:bookmarkStart w:id="16" w:name="_Toc255474352"/>
    </w:p>
    <w:p w:rsidR="003D4FE9" w:rsidRPr="003D4FE9" w:rsidRDefault="003D4FE9" w:rsidP="003D4FE9">
      <w:pPr>
        <w:spacing w:after="120"/>
        <w:jc w:val="both"/>
        <w:rPr>
          <w:rFonts w:asciiTheme="majorHAnsi" w:hAnsiTheme="majorHAnsi" w:cstheme="majorHAnsi"/>
          <w:sz w:val="8"/>
          <w:szCs w:val="8"/>
        </w:rPr>
      </w:pPr>
    </w:p>
    <w:p w:rsidR="00F83894" w:rsidRPr="005B0149" w:rsidRDefault="00F83894" w:rsidP="00DD21DF">
      <w:pPr>
        <w:pStyle w:val="MAINHEADINGSNEW"/>
        <w:jc w:val="left"/>
        <w:rPr>
          <w:rFonts w:asciiTheme="majorHAnsi" w:hAnsiTheme="majorHAnsi" w:cstheme="majorHAnsi"/>
          <w:color w:val="0070C0"/>
        </w:rPr>
      </w:pPr>
      <w:bookmarkStart w:id="17" w:name="_Toc18072090"/>
      <w:r w:rsidRPr="005B0149">
        <w:rPr>
          <w:rFonts w:asciiTheme="majorHAnsi" w:hAnsiTheme="majorHAnsi" w:cstheme="majorHAnsi"/>
          <w:color w:val="0070C0"/>
        </w:rPr>
        <w:t>School Staff Composition</w:t>
      </w:r>
      <w:bookmarkEnd w:id="17"/>
    </w:p>
    <w:p w:rsidR="00F83894" w:rsidRPr="00210820" w:rsidRDefault="004051AB" w:rsidP="00F83894">
      <w:pPr>
        <w:spacing w:after="120"/>
        <w:jc w:val="both"/>
        <w:rPr>
          <w:rFonts w:cs="Arial"/>
          <w:i/>
        </w:rPr>
      </w:pPr>
      <w:r w:rsidRPr="00210820">
        <w:rPr>
          <w:rFonts w:cs="Arial"/>
          <w:i/>
        </w:rPr>
        <w:t>Teaching staff 13 (including</w:t>
      </w:r>
      <w:r w:rsidR="00F83894" w:rsidRPr="00210820">
        <w:rPr>
          <w:rFonts w:cs="Arial"/>
          <w:i/>
        </w:rPr>
        <w:t xml:space="preserve"> principal)</w:t>
      </w:r>
    </w:p>
    <w:p w:rsidR="00F83894" w:rsidRPr="00210820" w:rsidRDefault="00F83894" w:rsidP="00F83894">
      <w:pPr>
        <w:spacing w:after="120"/>
        <w:jc w:val="both"/>
        <w:rPr>
          <w:rFonts w:cs="Arial"/>
          <w:i/>
        </w:rPr>
      </w:pPr>
      <w:r w:rsidRPr="00210820">
        <w:rPr>
          <w:rFonts w:cs="Arial"/>
          <w:i/>
        </w:rPr>
        <w:t>Full-ti</w:t>
      </w:r>
      <w:r w:rsidR="004051AB" w:rsidRPr="00210820">
        <w:rPr>
          <w:rFonts w:cs="Arial"/>
          <w:i/>
        </w:rPr>
        <w:t>me equivalent teaching staff 11</w:t>
      </w:r>
      <w:r w:rsidR="003D4FE9">
        <w:rPr>
          <w:rFonts w:cs="Arial"/>
          <w:i/>
        </w:rPr>
        <w:t xml:space="preserve"> (including P</w:t>
      </w:r>
      <w:r w:rsidRPr="00210820">
        <w:rPr>
          <w:rFonts w:cs="Arial"/>
          <w:i/>
        </w:rPr>
        <w:t>rincipal)</w:t>
      </w:r>
    </w:p>
    <w:p w:rsidR="00F83894" w:rsidRPr="00210820" w:rsidRDefault="00F83894" w:rsidP="00F83894">
      <w:pPr>
        <w:spacing w:after="120"/>
        <w:jc w:val="both"/>
        <w:rPr>
          <w:rFonts w:cs="Arial"/>
          <w:i/>
        </w:rPr>
      </w:pPr>
      <w:r w:rsidRPr="00210820">
        <w:rPr>
          <w:rFonts w:cs="Arial"/>
          <w:i/>
        </w:rPr>
        <w:t>Non-teaching staff 30</w:t>
      </w:r>
    </w:p>
    <w:p w:rsidR="00F83894" w:rsidRPr="00210820" w:rsidRDefault="00F83894" w:rsidP="00F83894">
      <w:pPr>
        <w:spacing w:after="120"/>
        <w:jc w:val="both"/>
        <w:rPr>
          <w:rFonts w:cs="Arial"/>
          <w:i/>
        </w:rPr>
      </w:pPr>
      <w:r w:rsidRPr="00210820">
        <w:rPr>
          <w:rFonts w:cs="Arial"/>
          <w:i/>
        </w:rPr>
        <w:t>Full-time eq</w:t>
      </w:r>
      <w:r w:rsidR="00024CF5" w:rsidRPr="00210820">
        <w:rPr>
          <w:rFonts w:cs="Arial"/>
          <w:i/>
        </w:rPr>
        <w:t>uivalent non-teaching staff 21</w:t>
      </w:r>
    </w:p>
    <w:p w:rsidR="00F83894" w:rsidRPr="00210820" w:rsidRDefault="00F83894" w:rsidP="00F83894">
      <w:pPr>
        <w:spacing w:after="120"/>
        <w:jc w:val="both"/>
        <w:rPr>
          <w:rFonts w:cs="Arial"/>
        </w:rPr>
      </w:pPr>
      <w:r w:rsidRPr="00210820">
        <w:rPr>
          <w:rFonts w:cs="Arial"/>
        </w:rPr>
        <w:t>St Paul’s College Kew is staffed by teachers qualified and experienced in the education of students with a range of disabilities and offers an excellent</w:t>
      </w:r>
      <w:r w:rsidR="00024CF5" w:rsidRPr="00210820">
        <w:rPr>
          <w:rFonts w:cs="Arial"/>
        </w:rPr>
        <w:t xml:space="preserve"> staff-to-student ratio of 1:4.5</w:t>
      </w:r>
      <w:r w:rsidRPr="00210820">
        <w:rPr>
          <w:rFonts w:cs="Arial"/>
        </w:rPr>
        <w:t>. The teachers are also supported by teacher aid</w:t>
      </w:r>
      <w:r w:rsidR="002415B0">
        <w:rPr>
          <w:rFonts w:cs="Arial"/>
        </w:rPr>
        <w:t>e</w:t>
      </w:r>
      <w:r w:rsidRPr="00210820">
        <w:rPr>
          <w:rFonts w:cs="Arial"/>
        </w:rPr>
        <w:t>s, allied health staff and other support staff.</w:t>
      </w:r>
    </w:p>
    <w:p w:rsidR="00F83894" w:rsidRPr="005B0149" w:rsidRDefault="00F83894" w:rsidP="00F83894">
      <w:pPr>
        <w:spacing w:before="100" w:beforeAutospacing="1" w:after="100" w:afterAutospacing="1" w:line="288" w:lineRule="atLeast"/>
        <w:rPr>
          <w:rFonts w:cs="Arial"/>
          <w:b/>
          <w:color w:val="0070C0"/>
          <w:sz w:val="24"/>
          <w:szCs w:val="24"/>
        </w:rPr>
      </w:pPr>
      <w:r w:rsidRPr="005B0149">
        <w:rPr>
          <w:rFonts w:cs="Arial"/>
          <w:b/>
          <w:color w:val="0070C0"/>
          <w:sz w:val="24"/>
          <w:szCs w:val="24"/>
        </w:rPr>
        <w:t>Staff (Teacher) Absences</w:t>
      </w:r>
    </w:p>
    <w:p w:rsidR="00F83894" w:rsidRPr="00210820" w:rsidRDefault="00E3482C" w:rsidP="00F83894">
      <w:pPr>
        <w:spacing w:after="120"/>
        <w:jc w:val="both"/>
        <w:rPr>
          <w:rFonts w:cs="Arial"/>
        </w:rPr>
      </w:pPr>
      <w:r w:rsidRPr="00210820">
        <w:rPr>
          <w:rFonts w:cs="Arial"/>
        </w:rPr>
        <w:t>In 2018</w:t>
      </w:r>
      <w:r w:rsidR="00F83894" w:rsidRPr="00210820">
        <w:rPr>
          <w:rFonts w:cs="Arial"/>
        </w:rPr>
        <w:t>, the total headcount for teaching staff</w:t>
      </w:r>
      <w:r w:rsidRPr="00210820">
        <w:rPr>
          <w:rFonts w:cs="Arial"/>
        </w:rPr>
        <w:t xml:space="preserve"> excluding the Principal</w:t>
      </w:r>
      <w:r w:rsidR="00F83894" w:rsidRPr="00210820">
        <w:rPr>
          <w:rFonts w:cs="Arial"/>
        </w:rPr>
        <w:t xml:space="preserve"> is </w:t>
      </w:r>
      <w:r w:rsidR="005E309C">
        <w:rPr>
          <w:rFonts w:cs="Arial"/>
        </w:rPr>
        <w:t>12 (FTE 10).</w:t>
      </w:r>
      <w:r w:rsidR="00F83894" w:rsidRPr="00210820">
        <w:rPr>
          <w:rFonts w:cs="Arial"/>
        </w:rPr>
        <w:t xml:space="preserve"> This figure excludes the librarian and the principal. The average attendance rate for the all</w:t>
      </w:r>
      <w:r w:rsidR="00024CF5" w:rsidRPr="00210820">
        <w:rPr>
          <w:rFonts w:cs="Arial"/>
        </w:rPr>
        <w:t xml:space="preserve"> teaching</w:t>
      </w:r>
      <w:r w:rsidR="00F83894" w:rsidRPr="00210820">
        <w:rPr>
          <w:rFonts w:cs="Arial"/>
        </w:rPr>
        <w:t xml:space="preserve"> staff is around </w:t>
      </w:r>
      <w:r w:rsidR="00561413" w:rsidRPr="00561413">
        <w:rPr>
          <w:rFonts w:cs="Arial"/>
        </w:rPr>
        <w:t>97%</w:t>
      </w:r>
    </w:p>
    <w:p w:rsidR="00F83894" w:rsidRPr="005B0149" w:rsidRDefault="00F83894" w:rsidP="00F83894">
      <w:pPr>
        <w:spacing w:before="100" w:beforeAutospacing="1" w:after="100" w:afterAutospacing="1" w:line="288" w:lineRule="atLeast"/>
        <w:rPr>
          <w:rFonts w:cs="Arial"/>
          <w:b/>
          <w:color w:val="0070C0"/>
          <w:sz w:val="24"/>
          <w:szCs w:val="24"/>
        </w:rPr>
      </w:pPr>
      <w:r w:rsidRPr="005B0149">
        <w:rPr>
          <w:rFonts w:cs="Arial"/>
          <w:b/>
          <w:color w:val="0070C0"/>
          <w:sz w:val="24"/>
          <w:szCs w:val="24"/>
        </w:rPr>
        <w:t xml:space="preserve">Staff Retention </w:t>
      </w:r>
    </w:p>
    <w:p w:rsidR="00F83894" w:rsidRPr="00210820" w:rsidRDefault="00F83894" w:rsidP="00F83894">
      <w:pPr>
        <w:spacing w:after="120"/>
        <w:jc w:val="both"/>
        <w:rPr>
          <w:rFonts w:cs="Arial"/>
          <w:i/>
          <w:color w:val="7030A0"/>
        </w:rPr>
      </w:pPr>
      <w:r w:rsidRPr="00210820">
        <w:rPr>
          <w:rFonts w:cs="Arial"/>
          <w:i/>
        </w:rPr>
        <w:t xml:space="preserve">Total </w:t>
      </w:r>
      <w:r w:rsidR="00E3482C" w:rsidRPr="00210820">
        <w:rPr>
          <w:rFonts w:cs="Arial"/>
          <w:i/>
        </w:rPr>
        <w:t xml:space="preserve">headcount </w:t>
      </w:r>
      <w:r w:rsidRPr="00210820">
        <w:rPr>
          <w:rFonts w:cs="Arial"/>
          <w:i/>
        </w:rPr>
        <w:t>staffing of a</w:t>
      </w:r>
      <w:r w:rsidR="003C0ABF" w:rsidRPr="00210820">
        <w:rPr>
          <w:rFonts w:cs="Arial"/>
          <w:i/>
        </w:rPr>
        <w:t>pproximately</w:t>
      </w:r>
      <w:r w:rsidRPr="00210820">
        <w:rPr>
          <w:rFonts w:cs="Arial"/>
          <w:i/>
        </w:rPr>
        <w:t xml:space="preserve"> 4</w:t>
      </w:r>
      <w:r w:rsidR="00E3482C" w:rsidRPr="00210820">
        <w:rPr>
          <w:rFonts w:cs="Arial"/>
          <w:i/>
        </w:rPr>
        <w:t>3 (FTE 32)</w:t>
      </w:r>
      <w:r w:rsidRPr="00210820">
        <w:rPr>
          <w:rFonts w:cs="Arial"/>
          <w:i/>
        </w:rPr>
        <w:t>, predominately permanent staff was comprised of teachers, teacher assistants, allied health staff and other support staff</w:t>
      </w:r>
      <w:r w:rsidRPr="00210820">
        <w:rPr>
          <w:rFonts w:cs="Arial"/>
          <w:i/>
          <w:color w:val="7030A0"/>
        </w:rPr>
        <w:t xml:space="preserve">. </w:t>
      </w:r>
    </w:p>
    <w:p w:rsidR="00F83894" w:rsidRPr="00210820" w:rsidRDefault="002A48FD" w:rsidP="00A477E2">
      <w:pPr>
        <w:numPr>
          <w:ilvl w:val="1"/>
          <w:numId w:val="10"/>
        </w:numPr>
        <w:shd w:val="clear" w:color="auto" w:fill="FFFFFF"/>
        <w:spacing w:after="0" w:line="276" w:lineRule="auto"/>
        <w:ind w:left="1434" w:hanging="357"/>
        <w:rPr>
          <w:rFonts w:cs="Arial"/>
          <w:i/>
          <w:color w:val="7030A0"/>
        </w:rPr>
      </w:pPr>
      <w:r w:rsidRPr="00210820">
        <w:rPr>
          <w:rFonts w:cs="Arial"/>
          <w:i/>
        </w:rPr>
        <w:t>12 teachers employed as 10</w:t>
      </w:r>
      <w:r w:rsidR="00F83894" w:rsidRPr="00210820">
        <w:rPr>
          <w:rFonts w:cs="Arial"/>
          <w:i/>
        </w:rPr>
        <w:t xml:space="preserve"> FTE positions </w:t>
      </w:r>
    </w:p>
    <w:p w:rsidR="00F83894" w:rsidRPr="00210820" w:rsidRDefault="002A48FD" w:rsidP="00A477E2">
      <w:pPr>
        <w:numPr>
          <w:ilvl w:val="1"/>
          <w:numId w:val="10"/>
        </w:numPr>
        <w:shd w:val="clear" w:color="auto" w:fill="FFFFFF"/>
        <w:spacing w:after="0" w:line="276" w:lineRule="auto"/>
        <w:ind w:left="1434" w:hanging="357"/>
        <w:rPr>
          <w:rFonts w:cs="Arial"/>
          <w:i/>
        </w:rPr>
      </w:pPr>
      <w:r w:rsidRPr="00210820">
        <w:rPr>
          <w:rFonts w:cs="Arial"/>
          <w:i/>
        </w:rPr>
        <w:t>17</w:t>
      </w:r>
      <w:r w:rsidR="00F83894" w:rsidRPr="00210820">
        <w:rPr>
          <w:rFonts w:cs="Arial"/>
          <w:i/>
        </w:rPr>
        <w:t xml:space="preserve"> teacher assistants empl</w:t>
      </w:r>
      <w:r w:rsidRPr="00210820">
        <w:rPr>
          <w:rFonts w:cs="Arial"/>
          <w:i/>
        </w:rPr>
        <w:t>oyed as14.2</w:t>
      </w:r>
      <w:r w:rsidR="00F83894" w:rsidRPr="00210820">
        <w:rPr>
          <w:rFonts w:cs="Arial"/>
          <w:i/>
        </w:rPr>
        <w:t xml:space="preserve"> FTE positions</w:t>
      </w:r>
    </w:p>
    <w:p w:rsidR="00F83894" w:rsidRPr="00210820" w:rsidRDefault="002A48FD" w:rsidP="00A477E2">
      <w:pPr>
        <w:numPr>
          <w:ilvl w:val="1"/>
          <w:numId w:val="10"/>
        </w:numPr>
        <w:shd w:val="clear" w:color="auto" w:fill="FFFFFF"/>
        <w:spacing w:after="0" w:line="276" w:lineRule="auto"/>
        <w:ind w:left="1434" w:hanging="357"/>
        <w:rPr>
          <w:rFonts w:cs="Arial"/>
          <w:i/>
        </w:rPr>
      </w:pPr>
      <w:r w:rsidRPr="00210820">
        <w:rPr>
          <w:rFonts w:cs="Arial"/>
          <w:i/>
        </w:rPr>
        <w:t>6 Allied Health employed as 3.2</w:t>
      </w:r>
      <w:r w:rsidR="00F83894" w:rsidRPr="00210820">
        <w:rPr>
          <w:rFonts w:cs="Arial"/>
          <w:i/>
        </w:rPr>
        <w:t xml:space="preserve"> FTE positions </w:t>
      </w:r>
    </w:p>
    <w:p w:rsidR="00F83894" w:rsidRPr="00210820" w:rsidRDefault="00F83894" w:rsidP="00F83894">
      <w:pPr>
        <w:spacing w:after="120"/>
        <w:jc w:val="both"/>
        <w:rPr>
          <w:rFonts w:cs="Arial"/>
          <w:i/>
        </w:rPr>
      </w:pPr>
      <w:r w:rsidRPr="00210820">
        <w:rPr>
          <w:rFonts w:cs="Arial"/>
          <w:i/>
        </w:rPr>
        <w:t>Additional support staff includes nurses, maintenance staff, libraria</w:t>
      </w:r>
      <w:r w:rsidR="002A48FD" w:rsidRPr="00210820">
        <w:rPr>
          <w:rFonts w:cs="Arial"/>
          <w:i/>
        </w:rPr>
        <w:t>n (0.4), administration staff (2.</w:t>
      </w:r>
      <w:r w:rsidRPr="00210820">
        <w:rPr>
          <w:rFonts w:cs="Arial"/>
          <w:i/>
        </w:rPr>
        <w:t>0), and a Principal (1.0)</w:t>
      </w:r>
    </w:p>
    <w:p w:rsidR="00F83894" w:rsidRPr="00210820" w:rsidRDefault="00F83894" w:rsidP="003C0ABF">
      <w:pPr>
        <w:spacing w:after="120"/>
        <w:jc w:val="both"/>
        <w:rPr>
          <w:rFonts w:cs="Arial"/>
          <w:i/>
        </w:rPr>
      </w:pPr>
      <w:r w:rsidRPr="00210820">
        <w:rPr>
          <w:rFonts w:cs="Arial"/>
          <w:i/>
        </w:rPr>
        <w:t>At the end of 201</w:t>
      </w:r>
      <w:r w:rsidR="002A48FD" w:rsidRPr="00210820">
        <w:rPr>
          <w:rFonts w:cs="Arial"/>
          <w:i/>
        </w:rPr>
        <w:t>8, 1 teacher and 3</w:t>
      </w:r>
      <w:r w:rsidR="005D5E9A" w:rsidRPr="00210820">
        <w:rPr>
          <w:rFonts w:cs="Arial"/>
          <w:i/>
        </w:rPr>
        <w:t xml:space="preserve"> teacher assistants</w:t>
      </w:r>
      <w:r w:rsidRPr="00210820">
        <w:rPr>
          <w:rFonts w:cs="Arial"/>
          <w:i/>
        </w:rPr>
        <w:t xml:space="preserve"> left their positions.</w:t>
      </w:r>
      <w:bookmarkStart w:id="18" w:name="_Toc423070088"/>
    </w:p>
    <w:p w:rsidR="00F83894" w:rsidRPr="005B0149" w:rsidRDefault="00F83894" w:rsidP="00F83894">
      <w:pPr>
        <w:pStyle w:val="MAINHEADINGSNEW"/>
        <w:jc w:val="left"/>
        <w:rPr>
          <w:rFonts w:asciiTheme="majorHAnsi" w:hAnsiTheme="majorHAnsi" w:cstheme="majorHAnsi"/>
          <w:color w:val="0070C0"/>
          <w:lang w:eastAsia="en-AU"/>
        </w:rPr>
      </w:pPr>
      <w:bookmarkStart w:id="19" w:name="_Toc18072091"/>
      <w:r w:rsidRPr="005B0149">
        <w:rPr>
          <w:rFonts w:asciiTheme="majorHAnsi" w:hAnsiTheme="majorHAnsi" w:cstheme="majorHAnsi"/>
          <w:color w:val="0070C0"/>
          <w:lang w:eastAsia="en-AU"/>
        </w:rPr>
        <w:t>Teacher Qualifications 201</w:t>
      </w:r>
      <w:bookmarkEnd w:id="18"/>
      <w:r w:rsidR="00BB30FF" w:rsidRPr="005B0149">
        <w:rPr>
          <w:rFonts w:asciiTheme="majorHAnsi" w:hAnsiTheme="majorHAnsi" w:cstheme="majorHAnsi"/>
          <w:color w:val="0070C0"/>
          <w:lang w:eastAsia="en-AU"/>
        </w:rPr>
        <w:t>8</w:t>
      </w:r>
      <w:bookmarkEnd w:id="19"/>
    </w:p>
    <w:p w:rsidR="00F83894" w:rsidRPr="00210820" w:rsidRDefault="00F83894" w:rsidP="00F83894">
      <w:pPr>
        <w:spacing w:after="120"/>
        <w:jc w:val="both"/>
        <w:rPr>
          <w:rFonts w:cs="Arial"/>
        </w:rPr>
      </w:pPr>
      <w:r w:rsidRPr="00210820">
        <w:rPr>
          <w:rFonts w:cs="Arial"/>
        </w:rPr>
        <w:t>All teachers at St Paul’s College have Bachelor of Education</w:t>
      </w:r>
      <w:r w:rsidR="002415B0">
        <w:rPr>
          <w:rFonts w:cs="Arial"/>
        </w:rPr>
        <w:t xml:space="preserve"> qualifications</w:t>
      </w:r>
      <w:r w:rsidRPr="00210820">
        <w:rPr>
          <w:rFonts w:cs="Arial"/>
        </w:rPr>
        <w:t xml:space="preserve"> and are registered with the Victorian Institute of Teaching.  The requirements for this registration can be found on VIT site.</w:t>
      </w:r>
    </w:p>
    <w:p w:rsidR="002B10B0" w:rsidRPr="00F76BBE" w:rsidRDefault="00F83894" w:rsidP="00F76BBE">
      <w:pPr>
        <w:spacing w:after="120"/>
        <w:jc w:val="both"/>
        <w:rPr>
          <w:rFonts w:cs="Arial"/>
        </w:rPr>
      </w:pPr>
      <w:r w:rsidRPr="00210820">
        <w:rPr>
          <w:rFonts w:cs="Arial"/>
        </w:rPr>
        <w:t xml:space="preserve">In addition to teacher qualifications, </w:t>
      </w:r>
      <w:r w:rsidR="00E336A4" w:rsidRPr="00210820">
        <w:rPr>
          <w:rFonts w:cs="Arial"/>
        </w:rPr>
        <w:t>all</w:t>
      </w:r>
      <w:r w:rsidRPr="00210820">
        <w:rPr>
          <w:rFonts w:cs="Arial"/>
        </w:rPr>
        <w:t xml:space="preserve"> staff are qualified to teach in a special school, are currently completing or have obtaine</w:t>
      </w:r>
      <w:r w:rsidR="003C0ABF" w:rsidRPr="00210820">
        <w:rPr>
          <w:rFonts w:cs="Arial"/>
        </w:rPr>
        <w:t xml:space="preserve">d post graduate studies and/or </w:t>
      </w:r>
      <w:r w:rsidRPr="00210820">
        <w:rPr>
          <w:rFonts w:cs="Arial"/>
        </w:rPr>
        <w:t xml:space="preserve">Graduate Diploma of Special Education and/or a </w:t>
      </w:r>
      <w:proofErr w:type="gramStart"/>
      <w:r w:rsidR="002415B0">
        <w:rPr>
          <w:rFonts w:cs="Arial"/>
        </w:rPr>
        <w:t>M</w:t>
      </w:r>
      <w:r w:rsidR="00E336A4" w:rsidRPr="00210820">
        <w:rPr>
          <w:rFonts w:cs="Arial"/>
        </w:rPr>
        <w:t>aster’s</w:t>
      </w:r>
      <w:proofErr w:type="gramEnd"/>
      <w:r w:rsidRPr="00210820">
        <w:rPr>
          <w:rFonts w:cs="Arial"/>
        </w:rPr>
        <w:t xml:space="preserve"> Degree. </w:t>
      </w:r>
    </w:p>
    <w:p w:rsidR="005B0149" w:rsidRDefault="005B0149" w:rsidP="00F83894">
      <w:pPr>
        <w:pStyle w:val="MAINHEADINGSNEW"/>
        <w:jc w:val="left"/>
        <w:rPr>
          <w:rFonts w:asciiTheme="majorHAnsi" w:hAnsiTheme="majorHAnsi" w:cstheme="majorHAnsi"/>
          <w:color w:val="0070C0"/>
          <w:lang w:eastAsia="en-AU"/>
        </w:rPr>
      </w:pPr>
    </w:p>
    <w:p w:rsidR="00F83894" w:rsidRPr="006E3759" w:rsidRDefault="00F83894" w:rsidP="00F83894">
      <w:pPr>
        <w:pStyle w:val="MAINHEADINGSNEW"/>
        <w:jc w:val="left"/>
        <w:rPr>
          <w:rFonts w:asciiTheme="majorHAnsi" w:hAnsiTheme="majorHAnsi" w:cstheme="majorHAnsi"/>
          <w:color w:val="0070C0"/>
          <w:lang w:eastAsia="en-AU"/>
        </w:rPr>
      </w:pPr>
      <w:bookmarkStart w:id="20" w:name="_Toc18072092"/>
      <w:r w:rsidRPr="006E3759">
        <w:rPr>
          <w:rFonts w:asciiTheme="majorHAnsi" w:hAnsiTheme="majorHAnsi" w:cstheme="majorHAnsi"/>
          <w:color w:val="0070C0"/>
          <w:lang w:eastAsia="en-AU"/>
        </w:rPr>
        <w:t>Students</w:t>
      </w:r>
      <w:bookmarkEnd w:id="20"/>
    </w:p>
    <w:p w:rsidR="00F83894" w:rsidRPr="006E3759" w:rsidRDefault="00F83894" w:rsidP="00F83894">
      <w:pPr>
        <w:spacing w:before="100" w:beforeAutospacing="1" w:after="100" w:afterAutospacing="1" w:line="288" w:lineRule="atLeast"/>
        <w:rPr>
          <w:rFonts w:asciiTheme="majorHAnsi" w:eastAsia="PMingLiU" w:hAnsiTheme="majorHAnsi" w:cstheme="majorHAnsi"/>
          <w:b/>
          <w:bCs/>
          <w:color w:val="0070C0"/>
          <w:kern w:val="32"/>
          <w:sz w:val="32"/>
          <w:szCs w:val="32"/>
          <w:lang w:eastAsia="en-AU"/>
        </w:rPr>
      </w:pPr>
      <w:r w:rsidRPr="006E3759">
        <w:rPr>
          <w:rFonts w:asciiTheme="majorHAnsi" w:eastAsia="PMingLiU" w:hAnsiTheme="majorHAnsi" w:cstheme="majorHAnsi"/>
          <w:b/>
          <w:bCs/>
          <w:color w:val="0070C0"/>
          <w:kern w:val="32"/>
          <w:sz w:val="32"/>
          <w:szCs w:val="32"/>
          <w:lang w:eastAsia="en-AU"/>
        </w:rPr>
        <w:t>Student attendance rate:</w:t>
      </w:r>
    </w:p>
    <w:tbl>
      <w:tblPr>
        <w:tblW w:w="9360" w:type="dxa"/>
        <w:tblLook w:val="04A0" w:firstRow="1" w:lastRow="0" w:firstColumn="1" w:lastColumn="0" w:noHBand="0" w:noVBand="1"/>
      </w:tblPr>
      <w:tblGrid>
        <w:gridCol w:w="3397"/>
        <w:gridCol w:w="2977"/>
        <w:gridCol w:w="2986"/>
      </w:tblGrid>
      <w:tr w:rsidR="00F83894" w:rsidRPr="00AF1210" w:rsidTr="005D5E9A">
        <w:trPr>
          <w:trHeight w:val="300"/>
        </w:trPr>
        <w:tc>
          <w:tcPr>
            <w:tcW w:w="3397"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F83894" w:rsidRPr="00210820" w:rsidRDefault="00F83894" w:rsidP="00B22C04">
            <w:pPr>
              <w:spacing w:after="0"/>
              <w:rPr>
                <w:rFonts w:eastAsia="Times New Roman" w:cs="Arial"/>
                <w:bCs/>
                <w:sz w:val="24"/>
                <w:szCs w:val="24"/>
                <w:lang w:eastAsia="en-AU"/>
              </w:rPr>
            </w:pPr>
            <w:r w:rsidRPr="00210820">
              <w:rPr>
                <w:rFonts w:eastAsia="Times New Roman" w:cs="Arial"/>
                <w:bCs/>
                <w:sz w:val="24"/>
                <w:szCs w:val="24"/>
                <w:lang w:eastAsia="en-AU"/>
              </w:rPr>
              <w:t>Grade</w:t>
            </w:r>
          </w:p>
        </w:tc>
        <w:tc>
          <w:tcPr>
            <w:tcW w:w="2977" w:type="dxa"/>
            <w:tcBorders>
              <w:top w:val="single" w:sz="4" w:space="0" w:color="auto"/>
              <w:left w:val="nil"/>
              <w:bottom w:val="single" w:sz="4" w:space="0" w:color="auto"/>
              <w:right w:val="single" w:sz="4" w:space="0" w:color="auto"/>
            </w:tcBorders>
            <w:shd w:val="clear" w:color="000000" w:fill="9BC2E6"/>
            <w:noWrap/>
            <w:vAlign w:val="bottom"/>
            <w:hideMark/>
          </w:tcPr>
          <w:p w:rsidR="00F83894" w:rsidRPr="00210820" w:rsidRDefault="00E336A4" w:rsidP="00B22C04">
            <w:pPr>
              <w:spacing w:after="0"/>
              <w:rPr>
                <w:rFonts w:eastAsia="Times New Roman" w:cs="Arial"/>
                <w:bCs/>
                <w:sz w:val="24"/>
                <w:szCs w:val="24"/>
                <w:lang w:eastAsia="en-AU"/>
              </w:rPr>
            </w:pPr>
            <w:proofErr w:type="spellStart"/>
            <w:r w:rsidRPr="00210820">
              <w:rPr>
                <w:rFonts w:eastAsia="Times New Roman" w:cs="Arial"/>
                <w:bCs/>
                <w:sz w:val="24"/>
                <w:szCs w:val="24"/>
                <w:lang w:eastAsia="en-AU"/>
              </w:rPr>
              <w:t>Sem</w:t>
            </w:r>
            <w:proofErr w:type="spellEnd"/>
            <w:r w:rsidR="005D5E9A" w:rsidRPr="00210820">
              <w:rPr>
                <w:rFonts w:eastAsia="Times New Roman" w:cs="Arial"/>
                <w:bCs/>
                <w:sz w:val="24"/>
                <w:szCs w:val="24"/>
                <w:lang w:eastAsia="en-AU"/>
              </w:rPr>
              <w:t xml:space="preserve"> 1 Attendance Rate 2018</w:t>
            </w:r>
          </w:p>
        </w:tc>
        <w:tc>
          <w:tcPr>
            <w:tcW w:w="2986" w:type="dxa"/>
            <w:tcBorders>
              <w:top w:val="single" w:sz="4" w:space="0" w:color="auto"/>
              <w:left w:val="nil"/>
              <w:bottom w:val="single" w:sz="4" w:space="0" w:color="auto"/>
              <w:right w:val="single" w:sz="4" w:space="0" w:color="auto"/>
            </w:tcBorders>
            <w:shd w:val="clear" w:color="000000" w:fill="9BC2E6"/>
            <w:noWrap/>
            <w:vAlign w:val="bottom"/>
            <w:hideMark/>
          </w:tcPr>
          <w:p w:rsidR="00F83894" w:rsidRPr="00210820" w:rsidRDefault="005D5E9A" w:rsidP="00B22C04">
            <w:pPr>
              <w:spacing w:after="0"/>
              <w:rPr>
                <w:rFonts w:eastAsia="Times New Roman" w:cs="Arial"/>
                <w:bCs/>
                <w:sz w:val="24"/>
                <w:szCs w:val="24"/>
                <w:lang w:eastAsia="en-AU"/>
              </w:rPr>
            </w:pPr>
            <w:r w:rsidRPr="00210820">
              <w:rPr>
                <w:rFonts w:eastAsia="Times New Roman" w:cs="Arial"/>
                <w:bCs/>
                <w:sz w:val="24"/>
                <w:szCs w:val="24"/>
                <w:lang w:eastAsia="en-AU"/>
              </w:rPr>
              <w:t>Term 3 Attendance Rate 2018</w:t>
            </w:r>
          </w:p>
        </w:tc>
      </w:tr>
      <w:tr w:rsidR="00F83894" w:rsidRPr="00AF1210" w:rsidTr="005D5E9A">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F83894" w:rsidRPr="00210820" w:rsidRDefault="00F83894" w:rsidP="00B22C04">
            <w:pPr>
              <w:spacing w:after="0"/>
              <w:rPr>
                <w:rFonts w:eastAsia="Times New Roman" w:cs="Arial"/>
                <w:i/>
                <w:sz w:val="24"/>
                <w:szCs w:val="24"/>
                <w:lang w:eastAsia="en-AU"/>
              </w:rPr>
            </w:pPr>
            <w:r w:rsidRPr="00210820">
              <w:rPr>
                <w:rFonts w:eastAsia="Times New Roman" w:cs="Arial"/>
                <w:i/>
                <w:sz w:val="24"/>
                <w:szCs w:val="24"/>
                <w:lang w:eastAsia="en-AU"/>
              </w:rPr>
              <w:t>PU (Primary Ungraded)</w:t>
            </w:r>
          </w:p>
        </w:tc>
        <w:tc>
          <w:tcPr>
            <w:tcW w:w="2977" w:type="dxa"/>
            <w:tcBorders>
              <w:top w:val="nil"/>
              <w:left w:val="nil"/>
              <w:bottom w:val="single" w:sz="4" w:space="0" w:color="auto"/>
              <w:right w:val="single" w:sz="4" w:space="0" w:color="auto"/>
            </w:tcBorders>
            <w:shd w:val="clear" w:color="auto" w:fill="auto"/>
            <w:noWrap/>
            <w:vAlign w:val="bottom"/>
            <w:hideMark/>
          </w:tcPr>
          <w:p w:rsidR="00F83894" w:rsidRPr="00210820" w:rsidRDefault="005D5E9A" w:rsidP="005D5E9A">
            <w:pPr>
              <w:spacing w:after="0"/>
              <w:jc w:val="center"/>
              <w:rPr>
                <w:rFonts w:eastAsia="Times New Roman" w:cs="Arial"/>
                <w:i/>
                <w:sz w:val="24"/>
                <w:szCs w:val="24"/>
                <w:lang w:eastAsia="en-AU"/>
              </w:rPr>
            </w:pPr>
            <w:r w:rsidRPr="00210820">
              <w:rPr>
                <w:rFonts w:eastAsia="Times New Roman" w:cs="Arial"/>
                <w:i/>
                <w:sz w:val="24"/>
                <w:szCs w:val="24"/>
                <w:lang w:eastAsia="en-AU"/>
              </w:rPr>
              <w:t>95.98</w:t>
            </w:r>
            <w:r w:rsidR="00F83894" w:rsidRPr="00210820">
              <w:rPr>
                <w:rFonts w:eastAsia="Times New Roman" w:cs="Arial"/>
                <w:i/>
                <w:sz w:val="24"/>
                <w:szCs w:val="24"/>
                <w:lang w:eastAsia="en-AU"/>
              </w:rPr>
              <w:t>%</w:t>
            </w:r>
          </w:p>
        </w:tc>
        <w:tc>
          <w:tcPr>
            <w:tcW w:w="2986" w:type="dxa"/>
            <w:tcBorders>
              <w:top w:val="nil"/>
              <w:left w:val="nil"/>
              <w:bottom w:val="single" w:sz="4" w:space="0" w:color="auto"/>
              <w:right w:val="single" w:sz="4" w:space="0" w:color="auto"/>
            </w:tcBorders>
            <w:shd w:val="clear" w:color="auto" w:fill="auto"/>
            <w:noWrap/>
            <w:vAlign w:val="bottom"/>
            <w:hideMark/>
          </w:tcPr>
          <w:p w:rsidR="00F83894" w:rsidRPr="00210820" w:rsidRDefault="007C2486" w:rsidP="005D5E9A">
            <w:pPr>
              <w:spacing w:after="0"/>
              <w:jc w:val="center"/>
              <w:rPr>
                <w:rFonts w:eastAsia="Times New Roman" w:cs="Arial"/>
                <w:i/>
                <w:sz w:val="24"/>
                <w:szCs w:val="24"/>
                <w:lang w:eastAsia="en-AU"/>
              </w:rPr>
            </w:pPr>
            <w:r w:rsidRPr="00210820">
              <w:rPr>
                <w:rFonts w:eastAsia="Times New Roman" w:cs="Arial"/>
                <w:i/>
                <w:sz w:val="24"/>
                <w:szCs w:val="24"/>
                <w:lang w:eastAsia="en-AU"/>
              </w:rPr>
              <w:t>90.72%</w:t>
            </w:r>
          </w:p>
        </w:tc>
      </w:tr>
      <w:tr w:rsidR="00F83894" w:rsidRPr="00AF1210" w:rsidTr="005D5E9A">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F83894" w:rsidRPr="00210820" w:rsidRDefault="00F83894" w:rsidP="00B22C04">
            <w:pPr>
              <w:spacing w:after="0"/>
              <w:rPr>
                <w:rFonts w:eastAsia="Times New Roman" w:cs="Arial"/>
                <w:i/>
                <w:color w:val="7030A0"/>
                <w:sz w:val="24"/>
                <w:szCs w:val="24"/>
                <w:lang w:eastAsia="en-AU"/>
              </w:rPr>
            </w:pPr>
            <w:r w:rsidRPr="00210820">
              <w:rPr>
                <w:rFonts w:eastAsia="Times New Roman" w:cs="Arial"/>
                <w:i/>
                <w:sz w:val="24"/>
                <w:szCs w:val="24"/>
                <w:lang w:eastAsia="en-AU"/>
              </w:rPr>
              <w:t>SU (Secondary Ungraded)</w:t>
            </w:r>
          </w:p>
        </w:tc>
        <w:tc>
          <w:tcPr>
            <w:tcW w:w="2977" w:type="dxa"/>
            <w:tcBorders>
              <w:top w:val="nil"/>
              <w:left w:val="nil"/>
              <w:bottom w:val="single" w:sz="4" w:space="0" w:color="auto"/>
              <w:right w:val="single" w:sz="4" w:space="0" w:color="auto"/>
            </w:tcBorders>
            <w:shd w:val="clear" w:color="auto" w:fill="auto"/>
            <w:noWrap/>
            <w:vAlign w:val="bottom"/>
            <w:hideMark/>
          </w:tcPr>
          <w:p w:rsidR="00F83894" w:rsidRPr="00210820" w:rsidRDefault="005D5E9A" w:rsidP="005D5E9A">
            <w:pPr>
              <w:spacing w:after="0"/>
              <w:jc w:val="center"/>
              <w:rPr>
                <w:rFonts w:eastAsia="Times New Roman" w:cs="Arial"/>
                <w:i/>
                <w:color w:val="7030A0"/>
                <w:sz w:val="24"/>
                <w:szCs w:val="24"/>
                <w:lang w:eastAsia="en-AU"/>
              </w:rPr>
            </w:pPr>
            <w:r w:rsidRPr="00210820">
              <w:rPr>
                <w:rFonts w:eastAsia="Times New Roman" w:cs="Arial"/>
                <w:i/>
                <w:sz w:val="24"/>
                <w:szCs w:val="24"/>
                <w:lang w:eastAsia="en-AU"/>
              </w:rPr>
              <w:t>93.52</w:t>
            </w:r>
            <w:r w:rsidR="00F83894" w:rsidRPr="00210820">
              <w:rPr>
                <w:rFonts w:eastAsia="Times New Roman" w:cs="Arial"/>
                <w:i/>
                <w:sz w:val="24"/>
                <w:szCs w:val="24"/>
                <w:lang w:eastAsia="en-AU"/>
              </w:rPr>
              <w:t>%</w:t>
            </w:r>
          </w:p>
        </w:tc>
        <w:tc>
          <w:tcPr>
            <w:tcW w:w="2986" w:type="dxa"/>
            <w:tcBorders>
              <w:top w:val="nil"/>
              <w:left w:val="nil"/>
              <w:bottom w:val="single" w:sz="4" w:space="0" w:color="auto"/>
              <w:right w:val="single" w:sz="4" w:space="0" w:color="auto"/>
            </w:tcBorders>
            <w:shd w:val="clear" w:color="auto" w:fill="auto"/>
            <w:noWrap/>
            <w:vAlign w:val="bottom"/>
            <w:hideMark/>
          </w:tcPr>
          <w:p w:rsidR="00F83894" w:rsidRPr="00210820" w:rsidRDefault="007C2486" w:rsidP="005D5E9A">
            <w:pPr>
              <w:spacing w:after="0"/>
              <w:jc w:val="center"/>
              <w:rPr>
                <w:rFonts w:eastAsia="Times New Roman" w:cs="Arial"/>
                <w:i/>
                <w:sz w:val="24"/>
                <w:szCs w:val="24"/>
                <w:lang w:eastAsia="en-AU"/>
              </w:rPr>
            </w:pPr>
            <w:r w:rsidRPr="00210820">
              <w:rPr>
                <w:rFonts w:eastAsia="Times New Roman" w:cs="Arial"/>
                <w:i/>
                <w:sz w:val="24"/>
                <w:szCs w:val="24"/>
                <w:lang w:eastAsia="en-AU"/>
              </w:rPr>
              <w:t>90.41%</w:t>
            </w:r>
          </w:p>
        </w:tc>
      </w:tr>
      <w:tr w:rsidR="00F83894" w:rsidRPr="00AF1210" w:rsidTr="005D5E9A">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F83894" w:rsidRPr="00210820" w:rsidRDefault="00F83894" w:rsidP="00B22C04">
            <w:pPr>
              <w:spacing w:after="0"/>
              <w:rPr>
                <w:rFonts w:eastAsia="Times New Roman" w:cs="Arial"/>
                <w:bCs/>
                <w:i/>
                <w:color w:val="7030A0"/>
                <w:sz w:val="24"/>
                <w:szCs w:val="24"/>
                <w:lang w:eastAsia="en-AU"/>
              </w:rPr>
            </w:pPr>
            <w:r w:rsidRPr="00210820">
              <w:rPr>
                <w:rFonts w:eastAsia="Times New Roman" w:cs="Arial"/>
                <w:bCs/>
                <w:i/>
                <w:sz w:val="24"/>
                <w:szCs w:val="24"/>
                <w:lang w:eastAsia="en-AU"/>
              </w:rPr>
              <w:t>Overall Total 201</w:t>
            </w:r>
            <w:r w:rsidR="005D5E9A" w:rsidRPr="00210820">
              <w:rPr>
                <w:rFonts w:eastAsia="Times New Roman" w:cs="Arial"/>
                <w:bCs/>
                <w:i/>
                <w:sz w:val="24"/>
                <w:szCs w:val="24"/>
                <w:lang w:eastAsia="en-AU"/>
              </w:rPr>
              <w:t>8</w:t>
            </w:r>
            <w:r w:rsidRPr="00210820">
              <w:rPr>
                <w:rFonts w:eastAsia="Times New Roman" w:cs="Arial"/>
                <w:bCs/>
                <w:i/>
                <w:sz w:val="24"/>
                <w:szCs w:val="24"/>
                <w:lang w:eastAsia="en-AU"/>
              </w:rPr>
              <w:t xml:space="preserve"> Attendance</w:t>
            </w:r>
          </w:p>
        </w:tc>
        <w:tc>
          <w:tcPr>
            <w:tcW w:w="2977" w:type="dxa"/>
            <w:tcBorders>
              <w:top w:val="nil"/>
              <w:left w:val="nil"/>
              <w:bottom w:val="single" w:sz="4" w:space="0" w:color="auto"/>
              <w:right w:val="single" w:sz="4" w:space="0" w:color="auto"/>
            </w:tcBorders>
            <w:shd w:val="clear" w:color="auto" w:fill="auto"/>
            <w:noWrap/>
            <w:vAlign w:val="bottom"/>
            <w:hideMark/>
          </w:tcPr>
          <w:p w:rsidR="00F83894" w:rsidRPr="00210820" w:rsidRDefault="005D5E9A" w:rsidP="005D5E9A">
            <w:pPr>
              <w:spacing w:after="0"/>
              <w:jc w:val="center"/>
              <w:rPr>
                <w:rFonts w:eastAsia="Times New Roman" w:cs="Arial"/>
                <w:bCs/>
                <w:i/>
                <w:color w:val="7030A0"/>
                <w:sz w:val="24"/>
                <w:szCs w:val="24"/>
                <w:lang w:eastAsia="en-AU"/>
              </w:rPr>
            </w:pPr>
            <w:r w:rsidRPr="00210820">
              <w:rPr>
                <w:rFonts w:eastAsia="Times New Roman" w:cs="Arial"/>
                <w:bCs/>
                <w:i/>
                <w:sz w:val="24"/>
                <w:szCs w:val="24"/>
                <w:lang w:eastAsia="en-AU"/>
              </w:rPr>
              <w:t>95.24</w:t>
            </w:r>
            <w:r w:rsidR="00F83894" w:rsidRPr="00210820">
              <w:rPr>
                <w:rFonts w:eastAsia="Times New Roman" w:cs="Arial"/>
                <w:bCs/>
                <w:i/>
                <w:sz w:val="24"/>
                <w:szCs w:val="24"/>
                <w:lang w:eastAsia="en-AU"/>
              </w:rPr>
              <w:t>%</w:t>
            </w:r>
          </w:p>
        </w:tc>
        <w:tc>
          <w:tcPr>
            <w:tcW w:w="2986" w:type="dxa"/>
            <w:tcBorders>
              <w:top w:val="nil"/>
              <w:left w:val="nil"/>
              <w:bottom w:val="single" w:sz="4" w:space="0" w:color="auto"/>
              <w:right w:val="single" w:sz="4" w:space="0" w:color="auto"/>
            </w:tcBorders>
            <w:shd w:val="clear" w:color="auto" w:fill="auto"/>
            <w:noWrap/>
            <w:vAlign w:val="bottom"/>
            <w:hideMark/>
          </w:tcPr>
          <w:p w:rsidR="00F83894" w:rsidRPr="00210820" w:rsidRDefault="007C2486" w:rsidP="005D5E9A">
            <w:pPr>
              <w:spacing w:after="0"/>
              <w:jc w:val="center"/>
              <w:rPr>
                <w:rFonts w:eastAsia="Times New Roman" w:cs="Arial"/>
                <w:bCs/>
                <w:i/>
                <w:sz w:val="24"/>
                <w:szCs w:val="24"/>
                <w:lang w:eastAsia="en-AU"/>
              </w:rPr>
            </w:pPr>
            <w:r w:rsidRPr="00210820">
              <w:rPr>
                <w:rFonts w:eastAsia="Times New Roman" w:cs="Arial"/>
                <w:bCs/>
                <w:i/>
                <w:sz w:val="24"/>
                <w:szCs w:val="24"/>
                <w:lang w:eastAsia="en-AU"/>
              </w:rPr>
              <w:t>90.52%</w:t>
            </w:r>
          </w:p>
        </w:tc>
      </w:tr>
    </w:tbl>
    <w:p w:rsidR="00F83894" w:rsidRPr="006E3759" w:rsidRDefault="00F83894" w:rsidP="006E3759">
      <w:pPr>
        <w:pStyle w:val="MAINHEADINGSNEW"/>
        <w:jc w:val="left"/>
        <w:rPr>
          <w:rFonts w:asciiTheme="majorHAnsi" w:hAnsiTheme="majorHAnsi" w:cstheme="majorHAnsi"/>
          <w:color w:val="0070C0"/>
          <w:lang w:eastAsia="en-AU"/>
        </w:rPr>
      </w:pPr>
      <w:bookmarkStart w:id="21" w:name="_Toc18072093"/>
      <w:r w:rsidRPr="006E3759">
        <w:rPr>
          <w:rFonts w:asciiTheme="majorHAnsi" w:hAnsiTheme="majorHAnsi" w:cstheme="majorHAnsi"/>
          <w:color w:val="0070C0"/>
          <w:lang w:eastAsia="en-AU"/>
        </w:rPr>
        <w:t>Student attendance level:</w:t>
      </w:r>
      <w:bookmarkEnd w:id="21"/>
    </w:p>
    <w:p w:rsidR="00F83894" w:rsidRPr="00210820" w:rsidRDefault="00F83894" w:rsidP="00F83894">
      <w:pPr>
        <w:spacing w:after="120"/>
        <w:jc w:val="both"/>
        <w:rPr>
          <w:rFonts w:cs="Arial"/>
        </w:rPr>
      </w:pPr>
      <w:r w:rsidRPr="00210820">
        <w:rPr>
          <w:rFonts w:cs="Arial"/>
        </w:rPr>
        <w:t>Student attendance is recorded as required twice per day at primary level and in every class at secondary level for every student enrolled at the school.</w:t>
      </w:r>
    </w:p>
    <w:p w:rsidR="003C0ABF" w:rsidRPr="00210820" w:rsidRDefault="00F83894" w:rsidP="00F83894">
      <w:pPr>
        <w:spacing w:after="120"/>
        <w:jc w:val="both"/>
        <w:rPr>
          <w:rFonts w:cs="Arial"/>
        </w:rPr>
      </w:pPr>
      <w:r w:rsidRPr="00210820">
        <w:rPr>
          <w:rFonts w:cs="Arial"/>
        </w:rPr>
        <w:t>To meet duty of care responsibilities, the school attendance records indicate whether the student was physically present in a classroom, or not present but attending a school-approved activity. In the latter situation, the teacher or staff member in charge of the activity records attendance and ensures that parents are notified of any absences in the same</w:t>
      </w:r>
      <w:r w:rsidR="003C0ABF" w:rsidRPr="00210820">
        <w:rPr>
          <w:rFonts w:cs="Arial"/>
        </w:rPr>
        <w:t xml:space="preserve"> manner as for regular absences from </w:t>
      </w:r>
      <w:r w:rsidRPr="00210820">
        <w:rPr>
          <w:rFonts w:cs="Arial"/>
        </w:rPr>
        <w:t>school</w:t>
      </w:r>
    </w:p>
    <w:p w:rsidR="00F83894" w:rsidRPr="00210820" w:rsidRDefault="00F83894" w:rsidP="00F83894">
      <w:pPr>
        <w:spacing w:after="120"/>
        <w:jc w:val="both"/>
        <w:rPr>
          <w:rFonts w:cs="Arial"/>
        </w:rPr>
      </w:pPr>
      <w:r w:rsidRPr="00210820">
        <w:rPr>
          <w:rFonts w:cs="Arial"/>
        </w:rPr>
        <w:br/>
        <w:t>All students enrolled at St Paul’s College are required to have their attendance recorded, even if attending the school premises part time. Attendance for the times the student is not expected to attend is recorded so it does not count towards the absences for the school.</w:t>
      </w:r>
    </w:p>
    <w:p w:rsidR="00F83894" w:rsidRPr="00210820" w:rsidRDefault="00F83894" w:rsidP="00F83894">
      <w:pPr>
        <w:spacing w:after="120"/>
        <w:jc w:val="both"/>
        <w:rPr>
          <w:rFonts w:cs="Arial"/>
        </w:rPr>
      </w:pPr>
      <w:r w:rsidRPr="00210820">
        <w:rPr>
          <w:rFonts w:cs="Arial"/>
        </w:rPr>
        <w:t xml:space="preserve">The attendance of students at curriculum programs outside school premises is recorded by the provider and reported back and recorded by the school. St Paul’s College manages absences in conjunction with the provider of re-engagement programs or approved education provider. </w:t>
      </w:r>
    </w:p>
    <w:p w:rsidR="00F83894" w:rsidRPr="006E3759" w:rsidRDefault="00F83894" w:rsidP="006E3759">
      <w:pPr>
        <w:pStyle w:val="MAINHEADINGSNEW"/>
        <w:jc w:val="left"/>
        <w:rPr>
          <w:rFonts w:asciiTheme="majorHAnsi" w:hAnsiTheme="majorHAnsi" w:cstheme="majorHAnsi"/>
          <w:color w:val="0070C0"/>
          <w:lang w:eastAsia="en-AU"/>
        </w:rPr>
      </w:pPr>
      <w:bookmarkStart w:id="22" w:name="_Toc18072094"/>
      <w:r w:rsidRPr="006E3759">
        <w:rPr>
          <w:rFonts w:asciiTheme="majorHAnsi" w:hAnsiTheme="majorHAnsi" w:cstheme="majorHAnsi"/>
          <w:color w:val="0070C0"/>
          <w:lang w:eastAsia="en-AU"/>
        </w:rPr>
        <w:t>Monitoring attendance and absences</w:t>
      </w:r>
      <w:r w:rsidR="006E3759">
        <w:rPr>
          <w:rFonts w:asciiTheme="majorHAnsi" w:hAnsiTheme="majorHAnsi" w:cstheme="majorHAnsi"/>
          <w:color w:val="0070C0"/>
          <w:lang w:eastAsia="en-AU"/>
        </w:rPr>
        <w:t>:</w:t>
      </w:r>
      <w:bookmarkEnd w:id="22"/>
    </w:p>
    <w:p w:rsidR="00F83894" w:rsidRPr="00210820" w:rsidRDefault="00F83894" w:rsidP="00F83894">
      <w:pPr>
        <w:spacing w:after="120"/>
        <w:jc w:val="both"/>
        <w:rPr>
          <w:rFonts w:cs="Arial"/>
        </w:rPr>
      </w:pPr>
      <w:r w:rsidRPr="00210820">
        <w:rPr>
          <w:rFonts w:cs="Arial"/>
        </w:rPr>
        <w:t>In addition to accurately and consistently recording student attendance and absence, the Principal ensures that school attendance data is regularly monitored and analysed to identify student absence patterns on a school, class and individual basis. </w:t>
      </w:r>
    </w:p>
    <w:p w:rsidR="00F83894" w:rsidRPr="00210820" w:rsidRDefault="00F83894" w:rsidP="00F83894">
      <w:pPr>
        <w:spacing w:after="120"/>
        <w:jc w:val="both"/>
        <w:rPr>
          <w:rFonts w:cs="Arial"/>
        </w:rPr>
      </w:pPr>
      <w:r w:rsidRPr="00210820">
        <w:rPr>
          <w:rFonts w:cs="Arial"/>
        </w:rPr>
        <w:t xml:space="preserve">This enables early identification of students at risk of poor attendance and possible disengagement from school. Once identified as being at risk of poor attendance, students are provided with timely targeted support to improve attendance and address underlying issues.  </w:t>
      </w:r>
    </w:p>
    <w:p w:rsidR="00F83894" w:rsidRPr="00210820" w:rsidRDefault="00F83894" w:rsidP="00F83894">
      <w:pPr>
        <w:spacing w:after="120"/>
        <w:jc w:val="both"/>
        <w:rPr>
          <w:rFonts w:cs="Arial"/>
        </w:rPr>
      </w:pPr>
      <w:r w:rsidRPr="00210820">
        <w:rPr>
          <w:rFonts w:cs="Arial"/>
        </w:rPr>
        <w:t xml:space="preserve">The Principal follows up with the parent/guardian to ensure that every effort is made to support the student's attendance at the school including intervention by a multi-disciplinary team </w:t>
      </w:r>
      <w:proofErr w:type="gramStart"/>
      <w:r w:rsidRPr="00210820">
        <w:rPr>
          <w:rFonts w:cs="Arial"/>
        </w:rPr>
        <w:t>in order to</w:t>
      </w:r>
      <w:proofErr w:type="gramEnd"/>
      <w:r w:rsidRPr="00210820">
        <w:rPr>
          <w:rFonts w:cs="Arial"/>
        </w:rPr>
        <w:t xml:space="preserve"> combat any ongoing medical, welfare or psycho-social difficulties the student and/or family may be experiencing. In the instance of chronic school absences, the Principal works closely with students and their families </w:t>
      </w:r>
      <w:proofErr w:type="gramStart"/>
      <w:r w:rsidRPr="00210820">
        <w:rPr>
          <w:rFonts w:cs="Arial"/>
        </w:rPr>
        <w:t>in order to</w:t>
      </w:r>
      <w:proofErr w:type="gramEnd"/>
      <w:r w:rsidRPr="00210820">
        <w:rPr>
          <w:rFonts w:cs="Arial"/>
        </w:rPr>
        <w:t xml:space="preserve"> facilitate access to educational resources and support. For families with school refusal issues, the development an ‘action plan’ for students to return to, and engage with school, is implemented as a preventive measure for students at risk of disengagement.</w:t>
      </w:r>
    </w:p>
    <w:p w:rsidR="00F83894" w:rsidRPr="006E3759" w:rsidRDefault="00F83894" w:rsidP="00F83894">
      <w:pPr>
        <w:pStyle w:val="MAINHEADINGSNEW"/>
        <w:jc w:val="left"/>
        <w:rPr>
          <w:rFonts w:asciiTheme="majorHAnsi" w:hAnsiTheme="majorHAnsi" w:cstheme="majorHAnsi"/>
          <w:color w:val="0070C0"/>
          <w:lang w:eastAsia="en-AU"/>
        </w:rPr>
      </w:pPr>
      <w:bookmarkStart w:id="23" w:name="_Toc18072095"/>
      <w:r w:rsidRPr="006E3759">
        <w:rPr>
          <w:rFonts w:asciiTheme="majorHAnsi" w:hAnsiTheme="majorHAnsi" w:cstheme="majorHAnsi"/>
          <w:color w:val="0070C0"/>
          <w:lang w:eastAsia="en-AU"/>
        </w:rPr>
        <w:t>Student Progress</w:t>
      </w:r>
      <w:bookmarkEnd w:id="23"/>
      <w:r w:rsidRPr="006E3759">
        <w:rPr>
          <w:rFonts w:asciiTheme="majorHAnsi" w:hAnsiTheme="majorHAnsi" w:cstheme="majorHAnsi"/>
          <w:color w:val="0070C0"/>
          <w:lang w:eastAsia="en-AU"/>
        </w:rPr>
        <w:t xml:space="preserve"> </w:t>
      </w:r>
    </w:p>
    <w:p w:rsidR="00F83894" w:rsidRPr="00210820" w:rsidRDefault="00F83894" w:rsidP="00F83894">
      <w:pPr>
        <w:spacing w:after="120"/>
        <w:jc w:val="both"/>
        <w:rPr>
          <w:rFonts w:cs="Arial"/>
        </w:rPr>
      </w:pPr>
      <w:r w:rsidRPr="00210820">
        <w:rPr>
          <w:rFonts w:cs="Arial"/>
        </w:rPr>
        <w:t>St Paul’s is a registered special school. St Paul’s students do not participate in the NAPLAN literacy and numeracy assessments.</w:t>
      </w:r>
    </w:p>
    <w:p w:rsidR="00F83894" w:rsidRPr="00210820" w:rsidRDefault="00F83894" w:rsidP="00F83894">
      <w:pPr>
        <w:spacing w:after="120"/>
        <w:jc w:val="both"/>
        <w:rPr>
          <w:rFonts w:cs="Arial"/>
        </w:rPr>
      </w:pPr>
      <w:r w:rsidRPr="00210820">
        <w:rPr>
          <w:rFonts w:cs="Arial"/>
        </w:rPr>
        <w:t xml:space="preserve">At St Paul’s we </w:t>
      </w:r>
      <w:r w:rsidR="00C31938">
        <w:rPr>
          <w:rFonts w:cs="Arial"/>
        </w:rPr>
        <w:t>implement</w:t>
      </w:r>
      <w:r w:rsidRPr="00210820">
        <w:rPr>
          <w:rFonts w:cs="Arial"/>
        </w:rPr>
        <w:t xml:space="preserve"> Individual Education Plans for each child, </w:t>
      </w:r>
      <w:proofErr w:type="gramStart"/>
      <w:r w:rsidRPr="00210820">
        <w:rPr>
          <w:rFonts w:cs="Arial"/>
        </w:rPr>
        <w:t>taking into account</w:t>
      </w:r>
      <w:proofErr w:type="gramEnd"/>
      <w:r w:rsidRPr="00210820">
        <w:rPr>
          <w:rFonts w:cs="Arial"/>
        </w:rPr>
        <w:t xml:space="preserve"> the child’s strengths and areas of development to set achievable and challenging goals. These goals are set and assessed in consultation with the Student Support Groups (SSG) which include parents, teaching and allied health staff. </w:t>
      </w:r>
    </w:p>
    <w:p w:rsidR="00F83894" w:rsidRPr="00210820" w:rsidRDefault="00F83894" w:rsidP="00A477E2">
      <w:pPr>
        <w:spacing w:after="120"/>
        <w:jc w:val="both"/>
        <w:rPr>
          <w:rFonts w:cs="Arial"/>
        </w:rPr>
      </w:pPr>
      <w:r w:rsidRPr="00210820">
        <w:rPr>
          <w:rFonts w:cs="Arial"/>
        </w:rPr>
        <w:t xml:space="preserve">The teachers use online Abilities Based Learning and Education Support (ABLES) assessment tools to monitor progress. </w:t>
      </w:r>
    </w:p>
    <w:p w:rsidR="00A477E2" w:rsidRDefault="00A477E2" w:rsidP="00A477E2">
      <w:pPr>
        <w:spacing w:after="120"/>
        <w:jc w:val="both"/>
        <w:rPr>
          <w:rFonts w:ascii="Century Gothic" w:hAnsi="Century Gothic"/>
        </w:rPr>
      </w:pPr>
    </w:p>
    <w:p w:rsidR="00F83894" w:rsidRPr="006E3759" w:rsidRDefault="00F83894" w:rsidP="00F83894">
      <w:pPr>
        <w:pStyle w:val="MAINHEADINGSNEW"/>
        <w:jc w:val="left"/>
        <w:rPr>
          <w:rFonts w:asciiTheme="majorHAnsi" w:hAnsiTheme="majorHAnsi" w:cstheme="majorHAnsi"/>
          <w:color w:val="0070C0"/>
          <w:lang w:eastAsia="en-AU"/>
        </w:rPr>
      </w:pPr>
      <w:bookmarkStart w:id="24" w:name="_Toc18072096"/>
      <w:r w:rsidRPr="006E3759">
        <w:rPr>
          <w:rFonts w:asciiTheme="majorHAnsi" w:hAnsiTheme="majorHAnsi" w:cstheme="majorHAnsi"/>
          <w:color w:val="0070C0"/>
          <w:lang w:eastAsia="en-AU"/>
        </w:rPr>
        <w:t>Child Safe Legislation Requirements</w:t>
      </w:r>
      <w:bookmarkEnd w:id="24"/>
    </w:p>
    <w:p w:rsidR="00F83894" w:rsidRPr="00210820" w:rsidRDefault="00F83894" w:rsidP="00593CEB">
      <w:pPr>
        <w:spacing w:after="120"/>
        <w:jc w:val="center"/>
        <w:rPr>
          <w:rFonts w:asciiTheme="minorHAnsi" w:hAnsiTheme="minorHAnsi" w:cstheme="minorHAnsi"/>
        </w:rPr>
      </w:pPr>
      <w:r w:rsidRPr="00210820">
        <w:rPr>
          <w:rFonts w:asciiTheme="minorHAnsi" w:hAnsiTheme="minorHAnsi" w:cstheme="minorHAnsi"/>
        </w:rPr>
        <w:t>St Paul’s College Kew takes a zero-tolerance approach to child abuse and is fully committed to ensuring that its strategies, policies, procedures and practices meet all Child Safety Standards as specified in Ministerial Order No. 870 (2015)</w:t>
      </w:r>
    </w:p>
    <w:p w:rsidR="00F83894" w:rsidRPr="00210820" w:rsidRDefault="005211ED" w:rsidP="00F83894">
      <w:pPr>
        <w:spacing w:after="120"/>
        <w:jc w:val="both"/>
        <w:rPr>
          <w:rFonts w:asciiTheme="minorHAnsi" w:hAnsiTheme="minorHAnsi" w:cstheme="minorHAnsi"/>
        </w:rPr>
      </w:pPr>
      <w:hyperlink r:id="rId10" w:history="1">
        <w:r w:rsidR="00F83894" w:rsidRPr="00210820">
          <w:rPr>
            <w:rFonts w:asciiTheme="minorHAnsi" w:hAnsiTheme="minorHAnsi" w:cstheme="minorHAnsi"/>
            <w:b/>
            <w:sz w:val="22"/>
          </w:rPr>
          <w:t>Ministerial Order No. 870</w:t>
        </w:r>
      </w:hyperlink>
      <w:r w:rsidR="00F83894" w:rsidRPr="00210820">
        <w:rPr>
          <w:rFonts w:asciiTheme="minorHAnsi" w:hAnsiTheme="minorHAnsi" w:cstheme="minorHAnsi"/>
        </w:rPr>
        <w:t xml:space="preserve"> sets out the specific actions that registered schools need to take to meet the </w:t>
      </w:r>
      <w:hyperlink r:id="rId11" w:history="1">
        <w:r w:rsidR="00F83894" w:rsidRPr="00210820">
          <w:rPr>
            <w:rFonts w:asciiTheme="minorHAnsi" w:hAnsiTheme="minorHAnsi" w:cstheme="minorHAnsi"/>
          </w:rPr>
          <w:t>child safe standards</w:t>
        </w:r>
      </w:hyperlink>
      <w:r w:rsidR="00F83894" w:rsidRPr="00210820">
        <w:rPr>
          <w:rFonts w:asciiTheme="minorHAnsi" w:hAnsiTheme="minorHAnsi" w:cstheme="minorHAnsi"/>
        </w:rPr>
        <w:t xml:space="preserve">. The Ministerial Order places accountability for managing the risk of child abuse with school governing authorities. The child safe standards came into effect for all Victorian schools on 1 August 2016 whereby new </w:t>
      </w:r>
      <w:hyperlink r:id="rId12" w:history="1">
        <w:r w:rsidR="00F83894" w:rsidRPr="00210820">
          <w:rPr>
            <w:rFonts w:asciiTheme="minorHAnsi" w:hAnsiTheme="minorHAnsi" w:cstheme="minorHAnsi"/>
          </w:rPr>
          <w:t>minimum standard for school registration</w:t>
        </w:r>
      </w:hyperlink>
      <w:r w:rsidR="00F83894" w:rsidRPr="00210820">
        <w:rPr>
          <w:rFonts w:asciiTheme="minorHAnsi" w:hAnsiTheme="minorHAnsi" w:cstheme="minorHAnsi"/>
        </w:rPr>
        <w:t xml:space="preserve"> required schools to meet the requirements of the Ministerial Order. </w:t>
      </w:r>
    </w:p>
    <w:p w:rsidR="00F83894" w:rsidRPr="00210820" w:rsidRDefault="00F83894" w:rsidP="00F83894">
      <w:pPr>
        <w:spacing w:after="120"/>
        <w:jc w:val="both"/>
        <w:rPr>
          <w:rFonts w:asciiTheme="minorHAnsi" w:hAnsiTheme="minorHAnsi" w:cstheme="minorHAnsi"/>
        </w:rPr>
      </w:pPr>
      <w:r w:rsidRPr="00210820">
        <w:rPr>
          <w:rFonts w:asciiTheme="minorHAnsi" w:hAnsiTheme="minorHAnsi" w:cstheme="minorHAnsi"/>
        </w:rPr>
        <w:t>As of 1 July 2017, all Victorian school principals are required to bring allegations of reportable conduct by employees to the Commission for Children and Young People (CCYP). The Reportable Conduct Scheme complements the Child Safe standards and other existing child safety measures. School Principals will be required to:</w:t>
      </w:r>
    </w:p>
    <w:p w:rsidR="00F83894" w:rsidRPr="00210820" w:rsidRDefault="00F83894" w:rsidP="00F83894">
      <w:pPr>
        <w:numPr>
          <w:ilvl w:val="0"/>
          <w:numId w:val="11"/>
        </w:numPr>
        <w:spacing w:after="80"/>
        <w:ind w:left="357" w:hanging="357"/>
        <w:rPr>
          <w:rFonts w:asciiTheme="minorHAnsi" w:eastAsia="Times New Roman" w:hAnsiTheme="minorHAnsi" w:cstheme="minorHAnsi"/>
          <w:lang w:eastAsia="en-AU"/>
        </w:rPr>
      </w:pPr>
      <w:r w:rsidRPr="00210820">
        <w:rPr>
          <w:rFonts w:asciiTheme="minorHAnsi" w:eastAsia="Times New Roman" w:hAnsiTheme="minorHAnsi" w:cstheme="minorHAnsi"/>
          <w:lang w:eastAsia="en-AU"/>
        </w:rPr>
        <w:t>report any allegations of misconduct that may include reportable conduct to the CCYP within three days of becoming aware of the allegation</w:t>
      </w:r>
    </w:p>
    <w:p w:rsidR="00F83894" w:rsidRPr="00210820" w:rsidRDefault="00F83894" w:rsidP="00F83894">
      <w:pPr>
        <w:numPr>
          <w:ilvl w:val="0"/>
          <w:numId w:val="11"/>
        </w:numPr>
        <w:spacing w:after="80"/>
        <w:ind w:left="357" w:hanging="357"/>
        <w:rPr>
          <w:rFonts w:asciiTheme="minorHAnsi" w:eastAsia="Times New Roman" w:hAnsiTheme="minorHAnsi" w:cstheme="minorHAnsi"/>
          <w:lang w:eastAsia="en-AU"/>
        </w:rPr>
      </w:pPr>
      <w:r w:rsidRPr="00210820">
        <w:rPr>
          <w:rFonts w:asciiTheme="minorHAnsi" w:eastAsia="Times New Roman" w:hAnsiTheme="minorHAnsi" w:cstheme="minorHAnsi"/>
          <w:lang w:eastAsia="en-AU"/>
        </w:rPr>
        <w:t xml:space="preserve">notify the CCYP of all allegations of conduct that may involve reportable conduct by employees, contractors, volunteers, allied health staff and school council employees </w:t>
      </w:r>
    </w:p>
    <w:p w:rsidR="00F83894" w:rsidRPr="00210820" w:rsidRDefault="00F83894" w:rsidP="00F83894">
      <w:pPr>
        <w:spacing w:after="0"/>
        <w:jc w:val="both"/>
        <w:rPr>
          <w:rFonts w:asciiTheme="minorHAnsi" w:eastAsia="Times New Roman" w:hAnsiTheme="minorHAnsi" w:cstheme="minorHAnsi"/>
          <w:sz w:val="24"/>
          <w:szCs w:val="24"/>
          <w:lang w:eastAsia="en-AU"/>
        </w:rPr>
      </w:pPr>
    </w:p>
    <w:p w:rsidR="00F83894" w:rsidRPr="00210820" w:rsidRDefault="00F83894" w:rsidP="00F83894">
      <w:pPr>
        <w:spacing w:after="0"/>
        <w:jc w:val="both"/>
        <w:rPr>
          <w:rFonts w:asciiTheme="minorHAnsi" w:eastAsia="Times New Roman" w:hAnsiTheme="minorHAnsi" w:cstheme="minorHAnsi"/>
          <w:lang w:eastAsia="en-AU"/>
        </w:rPr>
      </w:pPr>
      <w:r w:rsidRPr="00210820">
        <w:rPr>
          <w:rFonts w:asciiTheme="minorHAnsi" w:eastAsia="Times New Roman" w:hAnsiTheme="minorHAnsi" w:cstheme="minorHAnsi"/>
          <w:lang w:eastAsia="en-AU"/>
        </w:rPr>
        <w:t>The Reportable Conduct Scheme does not change a principal's mandatory reporting and other reporting obligations. Principals must contact Victoria Police if they suspect a criminal offence has occurred involving a child. Principals' responsibilities to manage employee misconduct will not change.</w:t>
      </w:r>
    </w:p>
    <w:p w:rsidR="00F83894" w:rsidRPr="00210820" w:rsidRDefault="00F83894" w:rsidP="00F83894">
      <w:pPr>
        <w:spacing w:after="0"/>
        <w:jc w:val="both"/>
        <w:rPr>
          <w:rFonts w:asciiTheme="minorHAnsi" w:eastAsia="Times New Roman" w:hAnsiTheme="minorHAnsi" w:cstheme="minorHAnsi"/>
          <w:lang w:eastAsia="en-AU"/>
        </w:rPr>
      </w:pPr>
      <w:r w:rsidRPr="00210820">
        <w:rPr>
          <w:rFonts w:asciiTheme="minorHAnsi" w:eastAsia="Times New Roman" w:hAnsiTheme="minorHAnsi" w:cstheme="minorHAnsi"/>
          <w:lang w:eastAsia="en-AU"/>
        </w:rPr>
        <w:t>The Reportable Conduct Scheme will require schools and other organisations to respond to allegations of child-related misconduct made against their workers and volunteers and report those allegations to the Commission for Children and Young People.</w:t>
      </w:r>
    </w:p>
    <w:p w:rsidR="00F83894" w:rsidRPr="007A635A" w:rsidRDefault="00F83894" w:rsidP="00F83894">
      <w:pPr>
        <w:spacing w:after="0"/>
        <w:jc w:val="both"/>
        <w:rPr>
          <w:rFonts w:ascii="Century Gothic" w:eastAsia="Times New Roman" w:hAnsi="Century Gothic" w:cs="Times New Roman"/>
          <w:lang w:eastAsia="en-AU"/>
        </w:rPr>
      </w:pPr>
    </w:p>
    <w:p w:rsidR="00F83894" w:rsidRDefault="00F83894" w:rsidP="006E3759">
      <w:pPr>
        <w:pStyle w:val="NoSpacing"/>
        <w:rPr>
          <w:rFonts w:asciiTheme="majorHAnsi" w:eastAsia="PMingLiU" w:hAnsiTheme="majorHAnsi" w:cstheme="majorHAnsi"/>
          <w:b/>
          <w:bCs/>
          <w:color w:val="0070C0"/>
          <w:kern w:val="32"/>
          <w:sz w:val="32"/>
          <w:szCs w:val="32"/>
          <w:lang w:eastAsia="en-AU"/>
        </w:rPr>
      </w:pPr>
      <w:r w:rsidRPr="006E3759">
        <w:rPr>
          <w:rFonts w:asciiTheme="majorHAnsi" w:eastAsia="PMingLiU" w:hAnsiTheme="majorHAnsi" w:cstheme="majorHAnsi"/>
          <w:b/>
          <w:bCs/>
          <w:color w:val="0070C0"/>
          <w:kern w:val="32"/>
          <w:sz w:val="32"/>
          <w:szCs w:val="32"/>
          <w:lang w:eastAsia="en-AU"/>
        </w:rPr>
        <w:t>Parent, Student and Staff Satisfaction levels</w:t>
      </w:r>
    </w:p>
    <w:p w:rsidR="006E3759" w:rsidRPr="006E3759" w:rsidRDefault="006E3759" w:rsidP="006E3759">
      <w:pPr>
        <w:pStyle w:val="NoSpacing"/>
        <w:rPr>
          <w:rFonts w:asciiTheme="majorHAnsi" w:eastAsia="PMingLiU" w:hAnsiTheme="majorHAnsi" w:cstheme="majorHAnsi"/>
          <w:b/>
          <w:bCs/>
          <w:color w:val="0070C0"/>
          <w:kern w:val="32"/>
          <w:sz w:val="32"/>
          <w:szCs w:val="32"/>
          <w:lang w:eastAsia="en-AU"/>
        </w:rPr>
      </w:pPr>
    </w:p>
    <w:p w:rsidR="00F83894" w:rsidRPr="002B10B0" w:rsidRDefault="00F83894" w:rsidP="00F83894">
      <w:pPr>
        <w:spacing w:after="120"/>
        <w:jc w:val="both"/>
        <w:rPr>
          <w:rFonts w:cs="Arial"/>
        </w:rPr>
      </w:pPr>
      <w:r w:rsidRPr="002B10B0">
        <w:rPr>
          <w:rFonts w:cs="Arial"/>
        </w:rPr>
        <w:t>Surveys are completed from time to time to collect information on issues deemed as important by the school community. The data collected is used by the leadership team to determine areas for future improvement.</w:t>
      </w:r>
    </w:p>
    <w:p w:rsidR="00F83894" w:rsidRPr="002B10B0" w:rsidRDefault="00F83894" w:rsidP="00F83894">
      <w:pPr>
        <w:spacing w:after="120"/>
        <w:jc w:val="both"/>
        <w:rPr>
          <w:rFonts w:cs="Arial"/>
        </w:rPr>
      </w:pPr>
      <w:r w:rsidRPr="002B10B0">
        <w:rPr>
          <w:rFonts w:cs="Arial"/>
        </w:rPr>
        <w:t xml:space="preserve">Surveys are anonymous </w:t>
      </w:r>
      <w:proofErr w:type="gramStart"/>
      <w:r w:rsidRPr="002B10B0">
        <w:rPr>
          <w:rFonts w:cs="Arial"/>
        </w:rPr>
        <w:t>in order to</w:t>
      </w:r>
      <w:proofErr w:type="gramEnd"/>
      <w:r w:rsidRPr="002B10B0">
        <w:rPr>
          <w:rFonts w:cs="Arial"/>
        </w:rPr>
        <w:t xml:space="preserve"> provide participants with every opportunity to share their views and experiences of St Paul’s College. It is the school’s policy to collect feedback from parents and staff to ensure high levels of satisfaction with the school's policies and practices. </w:t>
      </w:r>
    </w:p>
    <w:p w:rsidR="00F83894" w:rsidRPr="002B10B0" w:rsidRDefault="00F83894" w:rsidP="00F83894">
      <w:pPr>
        <w:spacing w:after="120"/>
        <w:jc w:val="both"/>
        <w:rPr>
          <w:rFonts w:cs="Arial"/>
        </w:rPr>
      </w:pPr>
      <w:r w:rsidRPr="002B10B0">
        <w:rPr>
          <w:rFonts w:cs="Arial"/>
        </w:rPr>
        <w:t xml:space="preserve">The general themes of the surveys include the level of quality </w:t>
      </w:r>
      <w:proofErr w:type="gramStart"/>
      <w:r w:rsidRPr="002B10B0">
        <w:rPr>
          <w:rFonts w:cs="Arial"/>
        </w:rPr>
        <w:t>in regard to</w:t>
      </w:r>
      <w:proofErr w:type="gramEnd"/>
      <w:r w:rsidRPr="002B10B0">
        <w:rPr>
          <w:rFonts w:cs="Arial"/>
        </w:rPr>
        <w:t xml:space="preserve"> staff, learning environment, safety, resources, behavioural management, leadership, opportunities for professional learning, student engagement, participation in their learning, information dissemination and support. Responses are evaluated ranging from strongly agree to strongly disagree.</w:t>
      </w:r>
    </w:p>
    <w:p w:rsidR="00F83894" w:rsidRPr="002B10B0" w:rsidRDefault="00F83894" w:rsidP="00F83894">
      <w:pPr>
        <w:spacing w:after="120"/>
        <w:jc w:val="both"/>
        <w:rPr>
          <w:rFonts w:cs="Arial"/>
          <w:color w:val="C00000"/>
        </w:rPr>
      </w:pPr>
      <w:r w:rsidRPr="002B10B0">
        <w:rPr>
          <w:rFonts w:cs="Arial"/>
        </w:rPr>
        <w:t>We thank all members of the School community who t</w:t>
      </w:r>
      <w:r w:rsidR="00593CEB">
        <w:rPr>
          <w:rFonts w:cs="Arial"/>
        </w:rPr>
        <w:t>ook</w:t>
      </w:r>
      <w:r w:rsidRPr="002B10B0">
        <w:rPr>
          <w:rFonts w:cs="Arial"/>
        </w:rPr>
        <w:t xml:space="preserve"> the time to participate and c</w:t>
      </w:r>
      <w:r w:rsidR="003379F1" w:rsidRPr="002B10B0">
        <w:rPr>
          <w:rFonts w:cs="Arial"/>
        </w:rPr>
        <w:t xml:space="preserve">ontribute to our further growth and significant move to a new </w:t>
      </w:r>
      <w:r w:rsidR="00045656" w:rsidRPr="002B10B0">
        <w:rPr>
          <w:rFonts w:cs="Arial"/>
        </w:rPr>
        <w:t>purpose-built</w:t>
      </w:r>
      <w:r w:rsidR="003379F1" w:rsidRPr="002B10B0">
        <w:rPr>
          <w:rFonts w:cs="Arial"/>
        </w:rPr>
        <w:t xml:space="preserve"> facility in Balwyn in 2019. </w:t>
      </w:r>
    </w:p>
    <w:p w:rsidR="00B229F7" w:rsidRDefault="00B229F7" w:rsidP="00075C94">
      <w:pPr>
        <w:pStyle w:val="NoSpacing"/>
        <w:rPr>
          <w:rFonts w:asciiTheme="majorHAnsi" w:eastAsia="PMingLiU" w:hAnsiTheme="majorHAnsi" w:cstheme="majorHAnsi"/>
          <w:b/>
          <w:bCs/>
          <w:kern w:val="32"/>
          <w:sz w:val="32"/>
          <w:szCs w:val="32"/>
          <w:lang w:eastAsia="en-AU"/>
        </w:rPr>
      </w:pPr>
    </w:p>
    <w:p w:rsidR="003379F1" w:rsidRPr="006E3759" w:rsidRDefault="00DD21DF" w:rsidP="00075C94">
      <w:pPr>
        <w:pStyle w:val="NoSpacing"/>
        <w:rPr>
          <w:rFonts w:asciiTheme="majorHAnsi" w:eastAsia="PMingLiU" w:hAnsiTheme="majorHAnsi" w:cstheme="majorHAnsi"/>
          <w:b/>
          <w:bCs/>
          <w:color w:val="0070C0"/>
          <w:kern w:val="32"/>
          <w:sz w:val="32"/>
          <w:szCs w:val="32"/>
          <w:lang w:eastAsia="en-AU"/>
        </w:rPr>
      </w:pPr>
      <w:r w:rsidRPr="006E3759">
        <w:rPr>
          <w:rFonts w:asciiTheme="majorHAnsi" w:eastAsia="PMingLiU" w:hAnsiTheme="majorHAnsi" w:cstheme="majorHAnsi"/>
          <w:b/>
          <w:bCs/>
          <w:color w:val="0070C0"/>
          <w:kern w:val="32"/>
          <w:sz w:val="32"/>
          <w:szCs w:val="32"/>
          <w:lang w:eastAsia="en-AU"/>
        </w:rPr>
        <w:t>Consultation Survey 2018</w:t>
      </w:r>
      <w:r w:rsidR="00F83894" w:rsidRPr="006E3759">
        <w:rPr>
          <w:rFonts w:asciiTheme="majorHAnsi" w:eastAsia="PMingLiU" w:hAnsiTheme="majorHAnsi" w:cstheme="majorHAnsi"/>
          <w:b/>
          <w:bCs/>
          <w:color w:val="0070C0"/>
          <w:kern w:val="32"/>
          <w:sz w:val="32"/>
          <w:szCs w:val="32"/>
          <w:lang w:eastAsia="en-AU"/>
        </w:rPr>
        <w:t xml:space="preserve"> (St Paul’s)</w:t>
      </w:r>
      <w:r w:rsidR="003379F1" w:rsidRPr="006E3759">
        <w:rPr>
          <w:rFonts w:asciiTheme="majorHAnsi" w:eastAsia="PMingLiU" w:hAnsiTheme="majorHAnsi" w:cstheme="majorHAnsi"/>
          <w:b/>
          <w:bCs/>
          <w:color w:val="0070C0"/>
          <w:kern w:val="32"/>
          <w:sz w:val="32"/>
          <w:szCs w:val="32"/>
          <w:lang w:eastAsia="en-AU"/>
        </w:rPr>
        <w:t>: Constructing and moving to a new campus in Balwyn (2019):</w:t>
      </w:r>
    </w:p>
    <w:p w:rsidR="0016462D" w:rsidRPr="00210820" w:rsidRDefault="003379F1" w:rsidP="00210820">
      <w:pPr>
        <w:spacing w:before="100" w:beforeAutospacing="1" w:after="100" w:afterAutospacing="1" w:line="288" w:lineRule="atLeast"/>
        <w:jc w:val="both"/>
        <w:rPr>
          <w:rFonts w:cs="Arial"/>
        </w:rPr>
      </w:pPr>
      <w:r w:rsidRPr="00210820">
        <w:rPr>
          <w:rFonts w:cs="Arial"/>
        </w:rPr>
        <w:t xml:space="preserve">In 2019, St Paul’s College will relocate to a new home at 3 </w:t>
      </w:r>
      <w:proofErr w:type="spellStart"/>
      <w:r w:rsidRPr="00210820">
        <w:rPr>
          <w:rFonts w:cs="Arial"/>
        </w:rPr>
        <w:t>Brenbeal</w:t>
      </w:r>
      <w:proofErr w:type="spellEnd"/>
      <w:r w:rsidRPr="00210820">
        <w:rPr>
          <w:rFonts w:cs="Arial"/>
        </w:rPr>
        <w:t xml:space="preserve"> Street Balwyn.  This is an exciting opportunity for the students and families of St Paul’s College to experience a new ‘fit for purpose’ campus, complete with a Discovery Centre and designed to include the best of educational resources. St Paul’s College invited all parents and the community to participate in a consultation process including the compilation of a survey from these meetings which will provide the opportunity to share ideas in developing our vision for the new school and provide feedback to the school. Sessions were held from Thursday 28th June 2018 onwards. The outcomes of this process </w:t>
      </w:r>
      <w:proofErr w:type="gramStart"/>
      <w:r w:rsidRPr="00210820">
        <w:rPr>
          <w:rFonts w:cs="Arial"/>
        </w:rPr>
        <w:t>was</w:t>
      </w:r>
      <w:proofErr w:type="gramEnd"/>
      <w:r w:rsidRPr="00210820">
        <w:rPr>
          <w:rFonts w:cs="Arial"/>
        </w:rPr>
        <w:t xml:space="preserve"> </w:t>
      </w:r>
      <w:r w:rsidR="0016462D" w:rsidRPr="00210820">
        <w:rPr>
          <w:rFonts w:cs="Arial"/>
        </w:rPr>
        <w:t xml:space="preserve">collated and </w:t>
      </w:r>
      <w:r w:rsidR="00384455" w:rsidRPr="00210820">
        <w:rPr>
          <w:rFonts w:cs="Arial"/>
        </w:rPr>
        <w:t xml:space="preserve">the feedback was </w:t>
      </w:r>
      <w:r w:rsidR="00045656" w:rsidRPr="00210820">
        <w:rPr>
          <w:rFonts w:cs="Arial"/>
        </w:rPr>
        <w:t xml:space="preserve">both </w:t>
      </w:r>
      <w:r w:rsidR="00384455" w:rsidRPr="00210820">
        <w:rPr>
          <w:rFonts w:cs="Arial"/>
        </w:rPr>
        <w:t xml:space="preserve">comprehensive and </w:t>
      </w:r>
      <w:r w:rsidRPr="00210820">
        <w:rPr>
          <w:rFonts w:cs="Arial"/>
        </w:rPr>
        <w:t>po</w:t>
      </w:r>
      <w:r w:rsidR="0016462D" w:rsidRPr="00210820">
        <w:rPr>
          <w:rFonts w:cs="Arial"/>
        </w:rPr>
        <w:t>sitive,</w:t>
      </w:r>
      <w:r w:rsidRPr="00210820">
        <w:rPr>
          <w:rFonts w:cs="Arial"/>
        </w:rPr>
        <w:t xml:space="preserve"> </w:t>
      </w:r>
      <w:r w:rsidR="0016462D" w:rsidRPr="00210820">
        <w:rPr>
          <w:rFonts w:cs="Arial"/>
        </w:rPr>
        <w:t>covering</w:t>
      </w:r>
      <w:r w:rsidRPr="00210820">
        <w:rPr>
          <w:rFonts w:cs="Arial"/>
        </w:rPr>
        <w:t xml:space="preserve"> all operational and physical aspect of the new school site</w:t>
      </w:r>
      <w:r w:rsidR="00384455" w:rsidRPr="00210820">
        <w:rPr>
          <w:rFonts w:cs="Arial"/>
        </w:rPr>
        <w:t xml:space="preserve"> including transition</w:t>
      </w:r>
      <w:r w:rsidRPr="00210820">
        <w:rPr>
          <w:rFonts w:cs="Arial"/>
        </w:rPr>
        <w:t xml:space="preserve">. </w:t>
      </w:r>
    </w:p>
    <w:p w:rsidR="0016462D" w:rsidRPr="006E3759" w:rsidRDefault="0016462D" w:rsidP="0016462D">
      <w:pPr>
        <w:pStyle w:val="NoSpacing"/>
        <w:rPr>
          <w:rFonts w:asciiTheme="majorHAnsi" w:eastAsia="PMingLiU" w:hAnsiTheme="majorHAnsi" w:cstheme="majorHAnsi"/>
          <w:b/>
          <w:bCs/>
          <w:color w:val="0070C0"/>
          <w:kern w:val="32"/>
          <w:sz w:val="32"/>
          <w:szCs w:val="32"/>
          <w:lang w:eastAsia="en-AU"/>
        </w:rPr>
      </w:pPr>
      <w:r w:rsidRPr="006E3759">
        <w:rPr>
          <w:rFonts w:asciiTheme="majorHAnsi" w:eastAsia="PMingLiU" w:hAnsiTheme="majorHAnsi" w:cstheme="majorHAnsi"/>
          <w:b/>
          <w:bCs/>
          <w:color w:val="0070C0"/>
          <w:kern w:val="32"/>
          <w:sz w:val="32"/>
          <w:szCs w:val="32"/>
          <w:lang w:eastAsia="en-AU"/>
        </w:rPr>
        <w:t>St Paul’s College Relocation</w:t>
      </w:r>
    </w:p>
    <w:p w:rsidR="00384455" w:rsidRPr="0016462D" w:rsidRDefault="00384455" w:rsidP="0016462D">
      <w:pPr>
        <w:pStyle w:val="NoSpacing"/>
        <w:rPr>
          <w:rFonts w:ascii="Century Gothic" w:eastAsia="Times New Roman" w:hAnsi="Century Gothic" w:cs="Times New Roman"/>
          <w:b/>
          <w:color w:val="0000FF"/>
          <w:sz w:val="24"/>
          <w:szCs w:val="24"/>
          <w:lang w:eastAsia="en-AU"/>
        </w:rPr>
      </w:pPr>
    </w:p>
    <w:p w:rsidR="0016462D" w:rsidRPr="002B10B0" w:rsidRDefault="0016462D" w:rsidP="0016462D">
      <w:pPr>
        <w:pStyle w:val="NoSpacing"/>
        <w:rPr>
          <w:rFonts w:ascii="Arial" w:hAnsi="Arial" w:cs="Arial"/>
          <w:sz w:val="20"/>
        </w:rPr>
      </w:pPr>
      <w:r w:rsidRPr="002B10B0">
        <w:rPr>
          <w:rFonts w:ascii="Arial" w:hAnsi="Arial" w:cs="Arial"/>
          <w:sz w:val="20"/>
        </w:rPr>
        <w:t>Parent Consultation Sessions and Survey Semester 2, 2018</w:t>
      </w:r>
    </w:p>
    <w:p w:rsidR="00045656" w:rsidRPr="002B10B0" w:rsidRDefault="00045656" w:rsidP="0016462D">
      <w:pPr>
        <w:pStyle w:val="NoSpacing"/>
        <w:rPr>
          <w:rFonts w:ascii="Arial" w:hAnsi="Arial" w:cs="Arial"/>
          <w:sz w:val="20"/>
        </w:rPr>
      </w:pPr>
    </w:p>
    <w:p w:rsidR="0016462D" w:rsidRPr="002B10B0" w:rsidRDefault="0016462D" w:rsidP="0016462D">
      <w:pPr>
        <w:pStyle w:val="NoSpacing"/>
        <w:rPr>
          <w:rFonts w:ascii="Arial" w:hAnsi="Arial" w:cs="Arial"/>
          <w:sz w:val="20"/>
        </w:rPr>
      </w:pPr>
      <w:r w:rsidRPr="002B10B0">
        <w:rPr>
          <w:rFonts w:ascii="Arial" w:hAnsi="Arial" w:cs="Arial"/>
          <w:sz w:val="20"/>
        </w:rPr>
        <w:t>Content Summary:</w:t>
      </w:r>
    </w:p>
    <w:p w:rsidR="0016462D" w:rsidRPr="002B10B0" w:rsidRDefault="0016462D" w:rsidP="00045656">
      <w:pPr>
        <w:pStyle w:val="NoSpacing"/>
        <w:numPr>
          <w:ilvl w:val="0"/>
          <w:numId w:val="19"/>
        </w:numPr>
        <w:rPr>
          <w:rFonts w:ascii="Arial" w:hAnsi="Arial" w:cs="Arial"/>
          <w:sz w:val="20"/>
        </w:rPr>
      </w:pPr>
      <w:r w:rsidRPr="002B10B0">
        <w:rPr>
          <w:rFonts w:ascii="Arial" w:hAnsi="Arial" w:cs="Arial"/>
          <w:sz w:val="20"/>
        </w:rPr>
        <w:t>What is your vision for St Paul’s in the next 5 years?</w:t>
      </w:r>
    </w:p>
    <w:p w:rsidR="00F83894" w:rsidRPr="002B10B0" w:rsidRDefault="0016462D" w:rsidP="00045656">
      <w:pPr>
        <w:pStyle w:val="NoSpacing"/>
        <w:numPr>
          <w:ilvl w:val="0"/>
          <w:numId w:val="19"/>
        </w:numPr>
        <w:rPr>
          <w:rFonts w:ascii="Arial" w:hAnsi="Arial" w:cs="Arial"/>
          <w:sz w:val="20"/>
        </w:rPr>
      </w:pPr>
      <w:r w:rsidRPr="002B10B0">
        <w:rPr>
          <w:rFonts w:ascii="Arial" w:hAnsi="Arial" w:cs="Arial"/>
          <w:sz w:val="20"/>
        </w:rPr>
        <w:t>What would be the best outcome for a student attending St Paul’s College?</w:t>
      </w:r>
    </w:p>
    <w:p w:rsidR="00384455" w:rsidRPr="00384455" w:rsidRDefault="00384455" w:rsidP="00384455">
      <w:pPr>
        <w:pStyle w:val="NoSpacing"/>
        <w:rPr>
          <w:rFonts w:ascii="Century Gothic" w:hAnsi="Century Gothic"/>
          <w:color w:val="C00000"/>
          <w:sz w:val="20"/>
        </w:rPr>
      </w:pPr>
    </w:p>
    <w:p w:rsidR="006C5C51" w:rsidRDefault="006C5C51" w:rsidP="006C5C51">
      <w:pPr>
        <w:pStyle w:val="MAINHEADINGSNEW"/>
        <w:jc w:val="left"/>
        <w:rPr>
          <w:rFonts w:asciiTheme="majorHAnsi" w:hAnsiTheme="majorHAnsi" w:cstheme="majorHAnsi"/>
          <w:color w:val="0070C0"/>
          <w:lang w:eastAsia="en-AU"/>
        </w:rPr>
      </w:pPr>
      <w:bookmarkStart w:id="25" w:name="_Toc18072097"/>
      <w:r w:rsidRPr="00312C4D">
        <w:rPr>
          <w:rFonts w:asciiTheme="majorHAnsi" w:hAnsiTheme="majorHAnsi" w:cstheme="majorHAnsi"/>
          <w:color w:val="0070C0"/>
          <w:lang w:eastAsia="en-AU"/>
        </w:rPr>
        <w:t>201</w:t>
      </w:r>
      <w:r w:rsidR="004616EE">
        <w:rPr>
          <w:rFonts w:asciiTheme="majorHAnsi" w:hAnsiTheme="majorHAnsi" w:cstheme="majorHAnsi"/>
          <w:color w:val="0070C0"/>
          <w:lang w:eastAsia="en-AU"/>
        </w:rPr>
        <w:t>8</w:t>
      </w:r>
      <w:r w:rsidRPr="00312C4D">
        <w:rPr>
          <w:rFonts w:asciiTheme="majorHAnsi" w:hAnsiTheme="majorHAnsi" w:cstheme="majorHAnsi"/>
          <w:color w:val="0070C0"/>
          <w:lang w:eastAsia="en-AU"/>
        </w:rPr>
        <w:t xml:space="preserve"> School &amp; Educational Report</w:t>
      </w:r>
      <w:bookmarkEnd w:id="25"/>
    </w:p>
    <w:p w:rsidR="006E3759" w:rsidRPr="006E3759" w:rsidRDefault="006E3759" w:rsidP="006E3759">
      <w:pPr>
        <w:spacing w:before="100" w:beforeAutospacing="1" w:after="100" w:afterAutospacing="1"/>
        <w:outlineLvl w:val="2"/>
        <w:rPr>
          <w:rFonts w:asciiTheme="majorHAnsi" w:eastAsia="PMingLiU" w:hAnsiTheme="majorHAnsi" w:cstheme="majorHAnsi"/>
          <w:b/>
          <w:bCs/>
          <w:color w:val="0070C0"/>
          <w:kern w:val="32"/>
          <w:sz w:val="32"/>
          <w:szCs w:val="32"/>
          <w:lang w:eastAsia="en-AU"/>
        </w:rPr>
      </w:pPr>
      <w:r w:rsidRPr="006E3759">
        <w:rPr>
          <w:rFonts w:asciiTheme="majorHAnsi" w:eastAsia="PMingLiU" w:hAnsiTheme="majorHAnsi" w:cstheme="majorHAnsi"/>
          <w:b/>
          <w:bCs/>
          <w:color w:val="0070C0"/>
          <w:kern w:val="32"/>
          <w:sz w:val="32"/>
          <w:szCs w:val="32"/>
          <w:lang w:eastAsia="en-AU"/>
        </w:rPr>
        <w:t>C</w:t>
      </w:r>
      <w:r>
        <w:rPr>
          <w:rFonts w:asciiTheme="majorHAnsi" w:eastAsia="PMingLiU" w:hAnsiTheme="majorHAnsi" w:cstheme="majorHAnsi"/>
          <w:b/>
          <w:bCs/>
          <w:color w:val="0070C0"/>
          <w:kern w:val="32"/>
          <w:sz w:val="32"/>
          <w:szCs w:val="32"/>
          <w:lang w:eastAsia="en-AU"/>
        </w:rPr>
        <w:t>urriculum Framework:</w:t>
      </w:r>
    </w:p>
    <w:p w:rsidR="006E3759" w:rsidRPr="006E3759" w:rsidRDefault="006E3759" w:rsidP="006E3759">
      <w:pPr>
        <w:spacing w:before="100" w:beforeAutospacing="1" w:after="100" w:afterAutospacing="1"/>
        <w:outlineLvl w:val="2"/>
        <w:rPr>
          <w:rFonts w:cs="Arial"/>
        </w:rPr>
      </w:pPr>
      <w:r w:rsidRPr="006E3759">
        <w:rPr>
          <w:rFonts w:cs="Arial"/>
        </w:rPr>
        <w:t>St Paul’s College is committed to the development of a high-quality curriculum for all students; one that promotes excellence and equity in education. All students are entitled to rigorous, relevant and engaging learning programs drawn from a challenging curriculum that addresses their individual learning needs.</w:t>
      </w:r>
    </w:p>
    <w:p w:rsidR="006E3759" w:rsidRPr="006E3759" w:rsidRDefault="006E3759" w:rsidP="006E3759">
      <w:pPr>
        <w:spacing w:before="100" w:beforeAutospacing="1" w:after="100" w:afterAutospacing="1"/>
        <w:rPr>
          <w:rFonts w:cs="Arial"/>
        </w:rPr>
      </w:pPr>
      <w:r w:rsidRPr="006E3759">
        <w:rPr>
          <w:rFonts w:cs="Arial"/>
        </w:rPr>
        <w:t>Teaching and Learning programs are designed to encourage and promote a love of life-long learning. Teaching staff draw on the new Victorian Curriculum to develop a curriculum that build on students’ interests, strengths, goals and learning needs, and address the cognitive, affective, physical, social and aesthetic needs of each student.</w:t>
      </w:r>
    </w:p>
    <w:p w:rsidR="006C5C51" w:rsidRPr="00312C4D" w:rsidRDefault="006C5C51" w:rsidP="006C5C51">
      <w:pPr>
        <w:spacing w:after="120"/>
        <w:jc w:val="both"/>
        <w:rPr>
          <w:rFonts w:cs="Arial"/>
        </w:rPr>
      </w:pPr>
      <w:r w:rsidRPr="00312C4D">
        <w:rPr>
          <w:rFonts w:cs="Arial"/>
        </w:rPr>
        <w:t>St Paul’s College continues to strengthen its professional development and implementation of the TEACCH pedagogical approach which provides structured learning for students with intellectual, physical, profound multiple and sensory disabilities, autism and complex medical needs. The school has begun to successfully embed, in a specific cluster of classrooms, this pedagogical practice with an array of teaching and treatment principles and strategies based on the learning characteristics of individuals with ASD. These include strengths in visual information processing, and difficulties with social communication, attention, and executive function. The introduction of this framework will also better support the achievement of educational and therapeutic goals delivered through the A-F levels of ABLES Victorian Curriculum assessments and the learning content and individual SMART-goals in student’s learning plans.</w:t>
      </w:r>
    </w:p>
    <w:p w:rsidR="006C5C51" w:rsidRPr="00312C4D" w:rsidRDefault="006C5C51" w:rsidP="006C5C51">
      <w:pPr>
        <w:spacing w:after="120"/>
        <w:jc w:val="both"/>
        <w:rPr>
          <w:rFonts w:cs="Arial"/>
        </w:rPr>
      </w:pPr>
      <w:r w:rsidRPr="00312C4D">
        <w:rPr>
          <w:rFonts w:cs="Arial"/>
        </w:rPr>
        <w:t>The school is now also implementing a Whole School Communication Plan moving from 2019 to the new Campus in Balwyn in 2019. This encompasses the ROCC system of communicative competence. The goal is to empower our Educators and Learning Support Officers in AAC in identifying, planning and implementing communication change within our special education setting.</w:t>
      </w:r>
    </w:p>
    <w:p w:rsidR="006E3759" w:rsidRDefault="006E3759" w:rsidP="006C5C51">
      <w:pPr>
        <w:spacing w:after="120"/>
        <w:jc w:val="both"/>
        <w:rPr>
          <w:rFonts w:cs="Arial"/>
        </w:rPr>
      </w:pPr>
    </w:p>
    <w:p w:rsidR="006E3759" w:rsidRDefault="006E3759" w:rsidP="006C5C51">
      <w:pPr>
        <w:spacing w:after="120"/>
        <w:jc w:val="both"/>
        <w:rPr>
          <w:rFonts w:cs="Arial"/>
        </w:rPr>
      </w:pPr>
    </w:p>
    <w:p w:rsidR="006E3759" w:rsidRDefault="006E3759" w:rsidP="006C5C51">
      <w:pPr>
        <w:spacing w:after="120"/>
        <w:jc w:val="both"/>
        <w:rPr>
          <w:rFonts w:cs="Arial"/>
        </w:rPr>
      </w:pPr>
    </w:p>
    <w:p w:rsidR="006E3759" w:rsidRDefault="006E3759" w:rsidP="006C5C51">
      <w:pPr>
        <w:spacing w:after="120"/>
        <w:jc w:val="both"/>
        <w:rPr>
          <w:rFonts w:cs="Arial"/>
        </w:rPr>
      </w:pPr>
    </w:p>
    <w:p w:rsidR="006E3759" w:rsidRDefault="006E3759" w:rsidP="006C5C51">
      <w:pPr>
        <w:spacing w:after="120"/>
        <w:jc w:val="both"/>
        <w:rPr>
          <w:rFonts w:cs="Arial"/>
        </w:rPr>
      </w:pPr>
    </w:p>
    <w:p w:rsidR="006E3759" w:rsidRDefault="006E3759" w:rsidP="006C5C51">
      <w:pPr>
        <w:spacing w:after="120"/>
        <w:jc w:val="both"/>
        <w:rPr>
          <w:rFonts w:cs="Arial"/>
        </w:rPr>
      </w:pPr>
    </w:p>
    <w:p w:rsidR="006C5C51" w:rsidRPr="00312C4D" w:rsidRDefault="006C5C51" w:rsidP="006C5C51">
      <w:pPr>
        <w:spacing w:after="120"/>
        <w:jc w:val="both"/>
        <w:rPr>
          <w:rFonts w:cs="Arial"/>
        </w:rPr>
      </w:pPr>
      <w:r w:rsidRPr="00312C4D">
        <w:rPr>
          <w:rFonts w:cs="Arial"/>
        </w:rPr>
        <w:t>This includes;</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Symbolic language - body movements through to symbols, speech and spelling</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Initiation of communication</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Intelligibility</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Understand their communication system as their voice.</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Complexity of message.</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Range of intentions/functions</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 xml:space="preserve">Responsibility for access to their </w:t>
      </w:r>
      <w:r w:rsidR="00E336A4">
        <w:rPr>
          <w:rFonts w:eastAsia="Times New Roman" w:cs="Arial"/>
          <w:szCs w:val="20"/>
          <w:lang w:eastAsia="en-AU"/>
        </w:rPr>
        <w:t xml:space="preserve">communication </w:t>
      </w:r>
      <w:r w:rsidRPr="00312C4D">
        <w:rPr>
          <w:rFonts w:eastAsia="Times New Roman" w:cs="Arial"/>
          <w:szCs w:val="20"/>
          <w:lang w:eastAsia="en-AU"/>
        </w:rPr>
        <w:t xml:space="preserve">system </w:t>
      </w:r>
      <w:proofErr w:type="gramStart"/>
      <w:r w:rsidRPr="00312C4D">
        <w:rPr>
          <w:rFonts w:eastAsia="Times New Roman" w:cs="Arial"/>
          <w:szCs w:val="20"/>
          <w:lang w:eastAsia="en-AU"/>
        </w:rPr>
        <w:t>at all times</w:t>
      </w:r>
      <w:proofErr w:type="gramEnd"/>
      <w:r w:rsidRPr="00312C4D">
        <w:rPr>
          <w:rFonts w:eastAsia="Times New Roman" w:cs="Arial"/>
          <w:szCs w:val="20"/>
          <w:lang w:eastAsia="en-AU"/>
        </w:rPr>
        <w:t>.</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Conﬁdence and resilience</w:t>
      </w:r>
      <w:r w:rsidRPr="00312C4D">
        <w:rPr>
          <w:rFonts w:eastAsia="Times New Roman" w:cs="Arial"/>
          <w:szCs w:val="20"/>
          <w:lang w:eastAsia="en-AU"/>
        </w:rPr>
        <w:tab/>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Socialisation</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Strategic competence.</w:t>
      </w:r>
      <w:r w:rsidRPr="00312C4D">
        <w:rPr>
          <w:rFonts w:eastAsia="Times New Roman" w:cs="Arial"/>
          <w:szCs w:val="20"/>
          <w:lang w:eastAsia="en-AU"/>
        </w:rPr>
        <w:cr/>
      </w:r>
    </w:p>
    <w:p w:rsidR="006C5C51" w:rsidRPr="00312C4D" w:rsidRDefault="006C5C51" w:rsidP="006C5C51">
      <w:pPr>
        <w:spacing w:after="120"/>
        <w:jc w:val="both"/>
        <w:rPr>
          <w:rFonts w:cs="Arial"/>
        </w:rPr>
      </w:pPr>
      <w:r w:rsidRPr="00312C4D">
        <w:rPr>
          <w:rFonts w:cs="Arial"/>
        </w:rPr>
        <w:t>The goal of delivering improved ‘structured teaching’ this year at St Paul’s College also encompassed: </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External organisational supports to address challenges with attention and executive function</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Visual and/or written information to supplement verbal communication</w:t>
      </w:r>
    </w:p>
    <w:p w:rsidR="006C5C51" w:rsidRPr="006E3759"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Structured support for social communication</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Physical organisation</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Individualised schedules</w:t>
      </w:r>
    </w:p>
    <w:p w:rsidR="006C5C51" w:rsidRPr="00312C4D"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Work (Activity) systems</w:t>
      </w:r>
    </w:p>
    <w:p w:rsidR="006C5C51" w:rsidRPr="006C5C51" w:rsidRDefault="006C5C51" w:rsidP="006C5C51">
      <w:pPr>
        <w:numPr>
          <w:ilvl w:val="0"/>
          <w:numId w:val="12"/>
        </w:numPr>
        <w:shd w:val="clear" w:color="auto" w:fill="FFFFFF"/>
        <w:spacing w:after="0"/>
        <w:ind w:left="0" w:right="-1083" w:firstLine="0"/>
        <w:rPr>
          <w:rFonts w:eastAsia="Times New Roman" w:cs="Arial"/>
          <w:szCs w:val="20"/>
          <w:lang w:eastAsia="en-AU"/>
        </w:rPr>
      </w:pPr>
      <w:r w:rsidRPr="00312C4D">
        <w:rPr>
          <w:rFonts w:eastAsia="Times New Roman" w:cs="Arial"/>
          <w:szCs w:val="20"/>
          <w:lang w:eastAsia="en-AU"/>
        </w:rPr>
        <w:t>Visual structure of materials in tasks and activities</w:t>
      </w:r>
    </w:p>
    <w:p w:rsidR="006C5C51" w:rsidRPr="00312C4D" w:rsidRDefault="006C5C51" w:rsidP="006C5C51">
      <w:pPr>
        <w:spacing w:before="100" w:beforeAutospacing="1" w:after="100" w:afterAutospacing="1"/>
        <w:rPr>
          <w:rFonts w:asciiTheme="majorHAnsi" w:eastAsia="PMingLiU" w:hAnsiTheme="majorHAnsi" w:cstheme="majorHAnsi"/>
          <w:b/>
          <w:bCs/>
          <w:color w:val="0070C0"/>
          <w:kern w:val="32"/>
          <w:sz w:val="32"/>
          <w:szCs w:val="32"/>
          <w:lang w:eastAsia="en-AU"/>
        </w:rPr>
      </w:pPr>
      <w:r w:rsidRPr="00312C4D">
        <w:rPr>
          <w:rFonts w:asciiTheme="majorHAnsi" w:eastAsia="PMingLiU" w:hAnsiTheme="majorHAnsi" w:cstheme="majorHAnsi"/>
          <w:b/>
          <w:bCs/>
          <w:color w:val="0070C0"/>
          <w:kern w:val="32"/>
          <w:sz w:val="32"/>
          <w:szCs w:val="32"/>
          <w:lang w:eastAsia="en-AU"/>
        </w:rPr>
        <w:t>S</w:t>
      </w:r>
      <w:r>
        <w:rPr>
          <w:rFonts w:asciiTheme="majorHAnsi" w:eastAsia="PMingLiU" w:hAnsiTheme="majorHAnsi" w:cstheme="majorHAnsi"/>
          <w:b/>
          <w:bCs/>
          <w:color w:val="0070C0"/>
          <w:kern w:val="32"/>
          <w:sz w:val="32"/>
          <w:szCs w:val="32"/>
          <w:lang w:eastAsia="en-AU"/>
        </w:rPr>
        <w:t>tudent</w:t>
      </w:r>
      <w:r w:rsidRPr="00312C4D">
        <w:rPr>
          <w:rFonts w:asciiTheme="majorHAnsi" w:eastAsia="PMingLiU" w:hAnsiTheme="majorHAnsi" w:cstheme="majorHAnsi"/>
          <w:b/>
          <w:bCs/>
          <w:color w:val="0070C0"/>
          <w:kern w:val="32"/>
          <w:sz w:val="32"/>
          <w:szCs w:val="32"/>
          <w:lang w:eastAsia="en-AU"/>
        </w:rPr>
        <w:t xml:space="preserve"> L</w:t>
      </w:r>
      <w:r>
        <w:rPr>
          <w:rFonts w:asciiTheme="majorHAnsi" w:eastAsia="PMingLiU" w:hAnsiTheme="majorHAnsi" w:cstheme="majorHAnsi"/>
          <w:b/>
          <w:bCs/>
          <w:color w:val="0070C0"/>
          <w:kern w:val="32"/>
          <w:sz w:val="32"/>
          <w:szCs w:val="32"/>
          <w:lang w:eastAsia="en-AU"/>
        </w:rPr>
        <w:t>earning Outcomes</w:t>
      </w:r>
      <w:r w:rsidRPr="00312C4D">
        <w:rPr>
          <w:rFonts w:asciiTheme="majorHAnsi" w:eastAsia="PMingLiU" w:hAnsiTheme="majorHAnsi" w:cstheme="majorHAnsi"/>
          <w:b/>
          <w:bCs/>
          <w:color w:val="0070C0"/>
          <w:kern w:val="32"/>
          <w:sz w:val="32"/>
          <w:szCs w:val="32"/>
          <w:lang w:eastAsia="en-AU"/>
        </w:rPr>
        <w:t>:</w:t>
      </w:r>
    </w:p>
    <w:p w:rsidR="006C5C51" w:rsidRPr="00312C4D" w:rsidRDefault="006C5C51" w:rsidP="006C5C51">
      <w:pPr>
        <w:spacing w:before="100" w:beforeAutospacing="1" w:after="100" w:afterAutospacing="1"/>
        <w:rPr>
          <w:rFonts w:cs="Arial"/>
        </w:rPr>
      </w:pPr>
      <w:r w:rsidRPr="00312C4D">
        <w:rPr>
          <w:rFonts w:cs="Arial"/>
        </w:rPr>
        <w:t xml:space="preserve">St Pauls College also utilises the Abilities Based Learning and Education Support (ABLES) as </w:t>
      </w:r>
      <w:r w:rsidR="00E336A4" w:rsidRPr="00312C4D">
        <w:rPr>
          <w:rFonts w:cs="Arial"/>
        </w:rPr>
        <w:t>a curriculum</w:t>
      </w:r>
      <w:r w:rsidRPr="00312C4D">
        <w:rPr>
          <w:rFonts w:cs="Arial"/>
        </w:rPr>
        <w:t xml:space="preserve"> assessment and reporting tool:</w:t>
      </w:r>
    </w:p>
    <w:p w:rsidR="006C5C51" w:rsidRPr="00F61D2A" w:rsidRDefault="006C5C51" w:rsidP="006C5C51">
      <w:pPr>
        <w:spacing w:before="100" w:beforeAutospacing="1" w:after="100" w:afterAutospacing="1"/>
        <w:rPr>
          <w:rFonts w:ascii="Century Gothic" w:eastAsia="Times New Roman" w:hAnsi="Century Gothic" w:cs="Times New Roman"/>
          <w:szCs w:val="24"/>
          <w:lang w:eastAsia="en-AU"/>
        </w:rPr>
      </w:pPr>
      <w:r w:rsidRPr="00F61D2A">
        <w:rPr>
          <w:rFonts w:ascii="Century Gothic" w:eastAsia="Times New Roman" w:hAnsi="Century Gothic" w:cs="Times New Roman"/>
          <w:noProof/>
          <w:szCs w:val="24"/>
          <w:lang w:eastAsia="en-AU"/>
        </w:rPr>
        <w:drawing>
          <wp:inline distT="0" distB="0" distL="0" distR="0" wp14:anchorId="26378368" wp14:editId="3AB8FC48">
            <wp:extent cx="1479765" cy="1611034"/>
            <wp:effectExtent l="0" t="0" r="6350" b="8255"/>
            <wp:docPr id="11" name="Picture 11" descr="https://www.education.vic.gov.au/PublishingImages/school/teachers/teachingresources/diversity/abl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cation.vic.gov.au/PublishingImages/school/teachers/teachingresources/diversity/ables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2159" cy="1657189"/>
                    </a:xfrm>
                    <a:prstGeom prst="rect">
                      <a:avLst/>
                    </a:prstGeom>
                    <a:noFill/>
                    <a:ln>
                      <a:noFill/>
                    </a:ln>
                  </pic:spPr>
                </pic:pic>
              </a:graphicData>
            </a:graphic>
          </wp:inline>
        </w:drawing>
      </w:r>
      <w:r w:rsidRPr="00F61D2A">
        <w:rPr>
          <w:rFonts w:ascii="Century Gothic" w:hAnsi="Century Gothic"/>
          <w:noProof/>
        </w:rPr>
        <w:drawing>
          <wp:inline distT="0" distB="0" distL="0" distR="0" wp14:anchorId="65B32547" wp14:editId="24AA0DCE">
            <wp:extent cx="1820132" cy="1798464"/>
            <wp:effectExtent l="0" t="0" r="8890" b="0"/>
            <wp:docPr id="12" name="Picture 12" descr="Image result for victorian curr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victorian curricul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9335" cy="1807558"/>
                    </a:xfrm>
                    <a:prstGeom prst="rect">
                      <a:avLst/>
                    </a:prstGeom>
                    <a:noFill/>
                    <a:ln>
                      <a:noFill/>
                    </a:ln>
                  </pic:spPr>
                </pic:pic>
              </a:graphicData>
            </a:graphic>
          </wp:inline>
        </w:drawing>
      </w:r>
    </w:p>
    <w:p w:rsidR="006C5C51" w:rsidRPr="00312C4D" w:rsidRDefault="006C5C51" w:rsidP="006C5C51">
      <w:pPr>
        <w:spacing w:before="100" w:beforeAutospacing="1" w:after="100" w:afterAutospacing="1"/>
        <w:rPr>
          <w:rFonts w:eastAsia="Times New Roman" w:cs="Arial"/>
          <w:szCs w:val="24"/>
          <w:lang w:eastAsia="en-AU"/>
        </w:rPr>
      </w:pPr>
      <w:r w:rsidRPr="00312C4D">
        <w:rPr>
          <w:rFonts w:eastAsia="Times New Roman" w:cs="Arial"/>
          <w:szCs w:val="24"/>
          <w:lang w:eastAsia="en-AU"/>
        </w:rPr>
        <w:t>Abilities Based Learning and Education Support (ABLES) is a curriculum assessment and reporting tool that:</w:t>
      </w:r>
    </w:p>
    <w:p w:rsidR="006C5C51" w:rsidRPr="00312C4D" w:rsidRDefault="006C5C51" w:rsidP="006C5C51">
      <w:pPr>
        <w:numPr>
          <w:ilvl w:val="0"/>
          <w:numId w:val="20"/>
        </w:numPr>
        <w:spacing w:before="100" w:beforeAutospacing="1" w:after="100" w:afterAutospacing="1"/>
        <w:rPr>
          <w:rFonts w:eastAsia="Times New Roman" w:cs="Arial"/>
          <w:szCs w:val="24"/>
          <w:lang w:eastAsia="en-AU"/>
        </w:rPr>
      </w:pPr>
      <w:r w:rsidRPr="00312C4D">
        <w:rPr>
          <w:rFonts w:eastAsia="Times New Roman" w:cs="Arial"/>
          <w:szCs w:val="24"/>
          <w:lang w:eastAsia="en-AU"/>
        </w:rPr>
        <w:t>allows teachers to assess students with disabilities readiness to learn</w:t>
      </w:r>
    </w:p>
    <w:p w:rsidR="006C5C51" w:rsidRPr="00312C4D" w:rsidRDefault="006C5C51" w:rsidP="006C5C51">
      <w:pPr>
        <w:numPr>
          <w:ilvl w:val="0"/>
          <w:numId w:val="20"/>
        </w:numPr>
        <w:spacing w:before="100" w:beforeAutospacing="1" w:after="100" w:afterAutospacing="1"/>
        <w:rPr>
          <w:rFonts w:eastAsia="Times New Roman" w:cs="Arial"/>
          <w:szCs w:val="24"/>
          <w:lang w:eastAsia="en-AU"/>
        </w:rPr>
      </w:pPr>
      <w:r w:rsidRPr="00312C4D">
        <w:rPr>
          <w:rFonts w:eastAsia="Times New Roman" w:cs="Arial"/>
          <w:szCs w:val="24"/>
          <w:lang w:eastAsia="en-AU"/>
        </w:rPr>
        <w:t>generates reports that help to plan for personalised learning</w:t>
      </w:r>
    </w:p>
    <w:p w:rsidR="006C5C51" w:rsidRPr="00312C4D" w:rsidRDefault="006C5C51" w:rsidP="006C5C51">
      <w:pPr>
        <w:numPr>
          <w:ilvl w:val="0"/>
          <w:numId w:val="20"/>
        </w:numPr>
        <w:spacing w:before="100" w:beforeAutospacing="1" w:after="100" w:afterAutospacing="1"/>
        <w:rPr>
          <w:rFonts w:eastAsia="Times New Roman" w:cs="Arial"/>
          <w:szCs w:val="24"/>
          <w:lang w:eastAsia="en-AU"/>
        </w:rPr>
      </w:pPr>
      <w:r w:rsidRPr="00312C4D">
        <w:rPr>
          <w:rFonts w:eastAsia="Times New Roman" w:cs="Arial"/>
          <w:szCs w:val="24"/>
          <w:lang w:eastAsia="en-AU"/>
        </w:rPr>
        <w:t>provides guidance material and strategies to help teach students based on their individual learning needs, with links to the appropriate curriculum level and resources</w:t>
      </w:r>
    </w:p>
    <w:p w:rsidR="006C5C51" w:rsidRPr="00312C4D" w:rsidRDefault="006C5C51" w:rsidP="006C5C51">
      <w:pPr>
        <w:numPr>
          <w:ilvl w:val="0"/>
          <w:numId w:val="20"/>
        </w:numPr>
        <w:spacing w:before="100" w:beforeAutospacing="1" w:after="100" w:afterAutospacing="1"/>
        <w:rPr>
          <w:rFonts w:eastAsia="Times New Roman" w:cs="Arial"/>
          <w:szCs w:val="24"/>
          <w:lang w:eastAsia="en-AU"/>
        </w:rPr>
      </w:pPr>
      <w:r w:rsidRPr="00312C4D">
        <w:rPr>
          <w:rFonts w:eastAsia="Times New Roman" w:cs="Arial"/>
          <w:szCs w:val="24"/>
          <w:lang w:eastAsia="en-AU"/>
        </w:rPr>
        <w:t>tracks student progress and achievement</w:t>
      </w:r>
    </w:p>
    <w:p w:rsidR="006C5C51" w:rsidRPr="005E309C" w:rsidRDefault="006C5C51" w:rsidP="006C5C51">
      <w:pPr>
        <w:numPr>
          <w:ilvl w:val="0"/>
          <w:numId w:val="20"/>
        </w:numPr>
        <w:spacing w:before="100" w:beforeAutospacing="1" w:after="100" w:afterAutospacing="1"/>
        <w:rPr>
          <w:rFonts w:eastAsia="Times New Roman" w:cs="Arial"/>
          <w:szCs w:val="24"/>
          <w:lang w:eastAsia="en-AU"/>
        </w:rPr>
      </w:pPr>
      <w:r w:rsidRPr="005E309C">
        <w:rPr>
          <w:rFonts w:eastAsia="Times New Roman" w:cs="Arial"/>
          <w:szCs w:val="24"/>
          <w:lang w:eastAsia="en-AU"/>
        </w:rPr>
        <w:t>Staff can apply the ABLES assessment tool to identify their students’ readiness to learn across the four developmental learning areas: English – Speaking and listening; English – Reading and writing; Personal learning; Interpersonal development</w:t>
      </w:r>
    </w:p>
    <w:p w:rsidR="006C5C51" w:rsidRPr="00312C4D" w:rsidRDefault="006C5C51" w:rsidP="006C5C51">
      <w:pPr>
        <w:spacing w:before="100" w:beforeAutospacing="1" w:after="100" w:afterAutospacing="1"/>
        <w:rPr>
          <w:rFonts w:eastAsia="Times New Roman" w:cs="Arial"/>
          <w:szCs w:val="24"/>
          <w:lang w:eastAsia="en-AU"/>
        </w:rPr>
      </w:pPr>
      <w:r w:rsidRPr="00312C4D">
        <w:rPr>
          <w:rFonts w:eastAsia="Times New Roman" w:cs="Arial"/>
          <w:szCs w:val="24"/>
          <w:lang w:eastAsia="en-AU"/>
        </w:rPr>
        <w:t>The student’s progress along each learning area will guide the teacher to the appropriate curriculum level and teaching and learning strategies that can be used to develop an individual learning plan.</w:t>
      </w:r>
    </w:p>
    <w:p w:rsidR="006E3759" w:rsidRDefault="006E3759" w:rsidP="006C5C51">
      <w:pPr>
        <w:spacing w:before="100" w:beforeAutospacing="1" w:after="100" w:afterAutospacing="1"/>
        <w:rPr>
          <w:rFonts w:asciiTheme="majorHAnsi" w:eastAsia="PMingLiU" w:hAnsiTheme="majorHAnsi" w:cstheme="majorHAnsi"/>
          <w:b/>
          <w:bCs/>
          <w:color w:val="0070C0"/>
          <w:kern w:val="32"/>
          <w:sz w:val="32"/>
          <w:szCs w:val="32"/>
          <w:lang w:eastAsia="en-AU"/>
        </w:rPr>
      </w:pPr>
    </w:p>
    <w:p w:rsidR="006E3759" w:rsidRDefault="006E3759" w:rsidP="006C5C51">
      <w:pPr>
        <w:spacing w:before="100" w:beforeAutospacing="1" w:after="100" w:afterAutospacing="1"/>
        <w:rPr>
          <w:rFonts w:asciiTheme="majorHAnsi" w:eastAsia="PMingLiU" w:hAnsiTheme="majorHAnsi" w:cstheme="majorHAnsi"/>
          <w:b/>
          <w:bCs/>
          <w:color w:val="0070C0"/>
          <w:kern w:val="32"/>
          <w:sz w:val="32"/>
          <w:szCs w:val="32"/>
          <w:lang w:eastAsia="en-AU"/>
        </w:rPr>
      </w:pPr>
    </w:p>
    <w:p w:rsidR="006C5C51" w:rsidRPr="00312C4D" w:rsidRDefault="006C5C51" w:rsidP="006C5C51">
      <w:pPr>
        <w:spacing w:before="100" w:beforeAutospacing="1" w:after="100" w:afterAutospacing="1"/>
        <w:rPr>
          <w:rFonts w:asciiTheme="majorHAnsi" w:eastAsia="PMingLiU" w:hAnsiTheme="majorHAnsi" w:cstheme="majorHAnsi"/>
          <w:b/>
          <w:bCs/>
          <w:color w:val="0070C0"/>
          <w:kern w:val="32"/>
          <w:sz w:val="32"/>
          <w:szCs w:val="32"/>
          <w:lang w:eastAsia="en-AU"/>
        </w:rPr>
      </w:pPr>
      <w:r w:rsidRPr="00312C4D">
        <w:rPr>
          <w:rFonts w:asciiTheme="majorHAnsi" w:eastAsia="PMingLiU" w:hAnsiTheme="majorHAnsi" w:cstheme="majorHAnsi"/>
          <w:b/>
          <w:bCs/>
          <w:color w:val="0070C0"/>
          <w:kern w:val="32"/>
          <w:sz w:val="32"/>
          <w:szCs w:val="32"/>
          <w:lang w:eastAsia="en-AU"/>
        </w:rPr>
        <w:t>Assessments</w:t>
      </w:r>
      <w:r>
        <w:rPr>
          <w:rFonts w:asciiTheme="majorHAnsi" w:eastAsia="PMingLiU" w:hAnsiTheme="majorHAnsi" w:cstheme="majorHAnsi"/>
          <w:b/>
          <w:bCs/>
          <w:color w:val="0070C0"/>
          <w:kern w:val="32"/>
          <w:sz w:val="32"/>
          <w:szCs w:val="32"/>
          <w:lang w:eastAsia="en-AU"/>
        </w:rPr>
        <w:t>:</w:t>
      </w:r>
    </w:p>
    <w:p w:rsidR="006C5C51" w:rsidRPr="00312C4D" w:rsidRDefault="006C5C51" w:rsidP="006C5C51">
      <w:pPr>
        <w:spacing w:before="100" w:beforeAutospacing="1" w:after="100" w:afterAutospacing="1"/>
        <w:rPr>
          <w:rFonts w:eastAsia="Times New Roman" w:cs="Arial"/>
          <w:szCs w:val="24"/>
          <w:lang w:eastAsia="en-AU"/>
        </w:rPr>
      </w:pPr>
      <w:r w:rsidRPr="00312C4D">
        <w:rPr>
          <w:rFonts w:eastAsia="Times New Roman" w:cs="Arial"/>
          <w:szCs w:val="24"/>
          <w:lang w:eastAsia="en-AU"/>
        </w:rPr>
        <w:t>The assessments have been designed to describe skills and abilities that teachers can observe in everyday school and classroom contexts and interactions with students.</w:t>
      </w:r>
    </w:p>
    <w:p w:rsidR="006C5C51" w:rsidRPr="00312C4D" w:rsidRDefault="006C5C51" w:rsidP="006C5C51">
      <w:pPr>
        <w:spacing w:before="100" w:beforeAutospacing="1" w:after="100" w:afterAutospacing="1"/>
        <w:rPr>
          <w:rFonts w:eastAsia="Times New Roman" w:cs="Arial"/>
          <w:szCs w:val="24"/>
          <w:lang w:eastAsia="en-AU"/>
        </w:rPr>
      </w:pPr>
      <w:r w:rsidRPr="00312C4D">
        <w:rPr>
          <w:rFonts w:eastAsia="Times New Roman" w:cs="Arial"/>
          <w:szCs w:val="24"/>
          <w:lang w:eastAsia="en-AU"/>
        </w:rPr>
        <w:t xml:space="preserve">The assessments cover two learning areas and one capability: </w:t>
      </w:r>
    </w:p>
    <w:p w:rsidR="006C5C51" w:rsidRPr="00312C4D" w:rsidRDefault="006C5C51" w:rsidP="006C5C51">
      <w:pPr>
        <w:numPr>
          <w:ilvl w:val="0"/>
          <w:numId w:val="22"/>
        </w:numPr>
        <w:spacing w:before="100" w:beforeAutospacing="1" w:after="100" w:afterAutospacing="1"/>
        <w:rPr>
          <w:rFonts w:eastAsia="Times New Roman" w:cs="Arial"/>
          <w:szCs w:val="24"/>
          <w:lang w:eastAsia="en-AU"/>
        </w:rPr>
      </w:pPr>
      <w:r w:rsidRPr="00312C4D">
        <w:rPr>
          <w:rFonts w:eastAsia="Times New Roman" w:cs="Arial"/>
          <w:szCs w:val="24"/>
          <w:lang w:eastAsia="en-AU"/>
        </w:rPr>
        <w:t xml:space="preserve">English – Speaking and Listening: the development of functional communication skills leading towards recognition and use of the social conventions of communication </w:t>
      </w:r>
    </w:p>
    <w:p w:rsidR="006C5C51" w:rsidRPr="00312C4D" w:rsidRDefault="006C5C51" w:rsidP="006C5C51">
      <w:pPr>
        <w:numPr>
          <w:ilvl w:val="0"/>
          <w:numId w:val="22"/>
        </w:numPr>
        <w:spacing w:before="100" w:beforeAutospacing="1" w:after="100" w:afterAutospacing="1"/>
        <w:rPr>
          <w:rFonts w:eastAsia="Times New Roman" w:cs="Arial"/>
          <w:szCs w:val="24"/>
          <w:lang w:eastAsia="en-AU"/>
        </w:rPr>
      </w:pPr>
      <w:r w:rsidRPr="00312C4D">
        <w:rPr>
          <w:rFonts w:eastAsia="Times New Roman" w:cs="Arial"/>
          <w:szCs w:val="24"/>
          <w:lang w:eastAsia="en-AU"/>
        </w:rPr>
        <w:t xml:space="preserve">English – Reading and Writing: the development of the use and interpretation of symbolic forms of representation leading towards early reading and writing </w:t>
      </w:r>
    </w:p>
    <w:p w:rsidR="006C5C51" w:rsidRPr="00312C4D" w:rsidRDefault="006C5C51" w:rsidP="006C5C51">
      <w:pPr>
        <w:numPr>
          <w:ilvl w:val="0"/>
          <w:numId w:val="22"/>
        </w:numPr>
        <w:spacing w:before="100" w:beforeAutospacing="1" w:after="100" w:afterAutospacing="1"/>
        <w:rPr>
          <w:rFonts w:eastAsia="Times New Roman" w:cs="Arial"/>
          <w:szCs w:val="24"/>
          <w:lang w:eastAsia="en-AU"/>
        </w:rPr>
      </w:pPr>
      <w:r w:rsidRPr="00312C4D">
        <w:rPr>
          <w:rFonts w:eastAsia="Times New Roman" w:cs="Arial"/>
          <w:szCs w:val="24"/>
          <w:lang w:eastAsia="en-AU"/>
        </w:rPr>
        <w:t xml:space="preserve">Personal and Social Capability: the development of skills to support personal/emotional and social/relational dispositions, intelligences, and sensibilities including: </w:t>
      </w:r>
    </w:p>
    <w:p w:rsidR="006C5C51" w:rsidRPr="00312C4D" w:rsidRDefault="006C5C51" w:rsidP="006C5C51">
      <w:pPr>
        <w:numPr>
          <w:ilvl w:val="1"/>
          <w:numId w:val="22"/>
        </w:numPr>
        <w:spacing w:before="100" w:beforeAutospacing="1" w:after="100" w:afterAutospacing="1"/>
        <w:rPr>
          <w:rFonts w:eastAsia="Times New Roman" w:cs="Arial"/>
          <w:szCs w:val="24"/>
          <w:lang w:eastAsia="en-AU"/>
        </w:rPr>
      </w:pPr>
      <w:r w:rsidRPr="00312C4D">
        <w:rPr>
          <w:rFonts w:eastAsia="Times New Roman" w:cs="Arial"/>
          <w:szCs w:val="24"/>
          <w:lang w:eastAsia="en-AU"/>
        </w:rPr>
        <w:t xml:space="preserve">Personal and Social Capability, Self-Awareness: Self (specifically for students on the autism spectrum): the development of basic skills related to attention, memory and becoming an independent learner. </w:t>
      </w:r>
    </w:p>
    <w:p w:rsidR="000B2DE0" w:rsidRPr="006E3759" w:rsidRDefault="006C5C51" w:rsidP="006C5C51">
      <w:pPr>
        <w:spacing w:before="100" w:beforeAutospacing="1" w:after="100" w:afterAutospacing="1"/>
        <w:rPr>
          <w:rFonts w:eastAsia="Times New Roman" w:cs="Arial"/>
          <w:szCs w:val="24"/>
          <w:lang w:eastAsia="en-AU"/>
        </w:rPr>
      </w:pPr>
      <w:r w:rsidRPr="00312C4D">
        <w:rPr>
          <w:rFonts w:eastAsia="Times New Roman" w:cs="Arial"/>
          <w:szCs w:val="24"/>
          <w:lang w:eastAsia="en-AU"/>
        </w:rPr>
        <w:t xml:space="preserve">Together, these assessment tools provide a comprehensive picture of each student's strengths and abilities. </w:t>
      </w:r>
    </w:p>
    <w:p w:rsidR="006C5C51" w:rsidRPr="00312C4D" w:rsidRDefault="006C5C51" w:rsidP="006C5C51">
      <w:pPr>
        <w:spacing w:before="100" w:beforeAutospacing="1" w:after="100" w:afterAutospacing="1"/>
        <w:rPr>
          <w:rFonts w:asciiTheme="majorHAnsi" w:eastAsia="PMingLiU" w:hAnsiTheme="majorHAnsi" w:cstheme="majorHAnsi"/>
          <w:b/>
          <w:bCs/>
          <w:color w:val="0070C0"/>
          <w:kern w:val="32"/>
          <w:sz w:val="32"/>
          <w:szCs w:val="32"/>
          <w:lang w:eastAsia="en-AU"/>
        </w:rPr>
      </w:pPr>
      <w:r w:rsidRPr="00312C4D">
        <w:rPr>
          <w:rFonts w:asciiTheme="majorHAnsi" w:eastAsia="PMingLiU" w:hAnsiTheme="majorHAnsi" w:cstheme="majorHAnsi"/>
          <w:b/>
          <w:bCs/>
          <w:color w:val="0070C0"/>
          <w:kern w:val="32"/>
          <w:sz w:val="32"/>
          <w:szCs w:val="32"/>
          <w:lang w:eastAsia="en-AU"/>
        </w:rPr>
        <w:t>Data</w:t>
      </w:r>
      <w:r>
        <w:rPr>
          <w:rFonts w:asciiTheme="majorHAnsi" w:eastAsia="PMingLiU" w:hAnsiTheme="majorHAnsi" w:cstheme="majorHAnsi"/>
          <w:b/>
          <w:bCs/>
          <w:color w:val="0070C0"/>
          <w:kern w:val="32"/>
          <w:sz w:val="32"/>
          <w:szCs w:val="32"/>
          <w:lang w:eastAsia="en-AU"/>
        </w:rPr>
        <w:t>:</w:t>
      </w:r>
    </w:p>
    <w:p w:rsidR="006C5C51" w:rsidRPr="00312C4D" w:rsidRDefault="006C5C51" w:rsidP="006C5C51">
      <w:pPr>
        <w:spacing w:before="100" w:beforeAutospacing="1" w:after="100" w:afterAutospacing="1"/>
        <w:rPr>
          <w:rFonts w:eastAsia="Times New Roman" w:cs="Arial"/>
          <w:szCs w:val="24"/>
          <w:lang w:eastAsia="en-AU"/>
        </w:rPr>
      </w:pPr>
      <w:r w:rsidRPr="00312C4D">
        <w:rPr>
          <w:rFonts w:eastAsia="Times New Roman" w:cs="Arial"/>
          <w:szCs w:val="24"/>
          <w:lang w:eastAsia="en-AU"/>
        </w:rPr>
        <w:t>The ABLES assessments produce four reports:</w:t>
      </w:r>
    </w:p>
    <w:p w:rsidR="006C5C51" w:rsidRPr="00312C4D" w:rsidRDefault="006C5C51" w:rsidP="006C5C51">
      <w:pPr>
        <w:numPr>
          <w:ilvl w:val="0"/>
          <w:numId w:val="21"/>
        </w:numPr>
        <w:spacing w:before="100" w:beforeAutospacing="1" w:after="100" w:afterAutospacing="1"/>
        <w:rPr>
          <w:rFonts w:eastAsia="Times New Roman" w:cs="Arial"/>
          <w:szCs w:val="24"/>
          <w:lang w:eastAsia="en-AU"/>
        </w:rPr>
      </w:pPr>
      <w:r w:rsidRPr="00312C4D">
        <w:rPr>
          <w:rFonts w:eastAsia="Times New Roman" w:cs="Arial"/>
          <w:szCs w:val="24"/>
          <w:lang w:eastAsia="en-AU"/>
        </w:rPr>
        <w:t>Learning​ readiness report: summarises the skills and abilities the student is currently developing and those that the student might learn next, which can be linked to relevant curriculums and a set of recommended teaching strategies.</w:t>
      </w:r>
    </w:p>
    <w:p w:rsidR="006C5C51" w:rsidRPr="00312C4D" w:rsidRDefault="006C5C51" w:rsidP="006C5C51">
      <w:pPr>
        <w:numPr>
          <w:ilvl w:val="0"/>
          <w:numId w:val="21"/>
        </w:numPr>
        <w:spacing w:before="100" w:beforeAutospacing="1" w:after="100" w:afterAutospacing="1"/>
        <w:rPr>
          <w:rFonts w:eastAsia="Times New Roman" w:cs="Arial"/>
          <w:szCs w:val="24"/>
          <w:lang w:eastAsia="en-AU"/>
        </w:rPr>
      </w:pPr>
      <w:r w:rsidRPr="00312C4D">
        <w:rPr>
          <w:rFonts w:eastAsia="Times New Roman" w:cs="Arial"/>
          <w:szCs w:val="24"/>
          <w:lang w:eastAsia="en-AU"/>
        </w:rPr>
        <w:t>Profile Report: maps a student’s level of learning and progress across consecutive assessments, and in all four of the learning pathways as appropriate for the student.</w:t>
      </w:r>
    </w:p>
    <w:p w:rsidR="006C5C51" w:rsidRPr="00312C4D" w:rsidRDefault="006C5C51" w:rsidP="006C5C51">
      <w:pPr>
        <w:numPr>
          <w:ilvl w:val="0"/>
          <w:numId w:val="21"/>
        </w:numPr>
        <w:spacing w:before="100" w:beforeAutospacing="1" w:after="100" w:afterAutospacing="1"/>
        <w:rPr>
          <w:rFonts w:eastAsia="Times New Roman" w:cs="Arial"/>
          <w:szCs w:val="24"/>
          <w:lang w:eastAsia="en-AU"/>
        </w:rPr>
      </w:pPr>
      <w:r w:rsidRPr="00312C4D">
        <w:rPr>
          <w:rFonts w:eastAsia="Times New Roman" w:cs="Arial"/>
          <w:szCs w:val="24"/>
          <w:lang w:eastAsia="en-AU"/>
        </w:rPr>
        <w:t>Class Report: provides an opportunity to reflect on the learning of groups of students who are working at the same or adjacent levels on the learning pathways.</w:t>
      </w:r>
    </w:p>
    <w:p w:rsidR="006C5C51" w:rsidRPr="00312C4D" w:rsidRDefault="006C5C51" w:rsidP="006C5C51">
      <w:pPr>
        <w:numPr>
          <w:ilvl w:val="0"/>
          <w:numId w:val="21"/>
        </w:numPr>
        <w:spacing w:before="100" w:beforeAutospacing="1" w:after="100" w:afterAutospacing="1"/>
        <w:rPr>
          <w:rFonts w:eastAsia="Times New Roman" w:cs="Arial"/>
          <w:szCs w:val="24"/>
          <w:lang w:eastAsia="en-AU"/>
        </w:rPr>
      </w:pPr>
      <w:r w:rsidRPr="00312C4D">
        <w:rPr>
          <w:rFonts w:eastAsia="Times New Roman" w:cs="Arial"/>
          <w:szCs w:val="24"/>
          <w:lang w:eastAsia="en-AU"/>
        </w:rPr>
        <w:t>School Report: maps individual student's growth in learning at two points in time, two years apart (where data is available).</w:t>
      </w:r>
    </w:p>
    <w:p w:rsidR="00BE1E25" w:rsidRPr="000B2DE0" w:rsidRDefault="006C5C51" w:rsidP="000B2DE0">
      <w:pPr>
        <w:spacing w:before="100" w:beforeAutospacing="1" w:after="100" w:afterAutospacing="1"/>
        <w:rPr>
          <w:rFonts w:eastAsia="Times New Roman" w:cs="Arial"/>
          <w:szCs w:val="24"/>
          <w:lang w:eastAsia="en-AU"/>
        </w:rPr>
      </w:pPr>
      <w:r w:rsidRPr="00312C4D">
        <w:rPr>
          <w:rFonts w:eastAsia="Times New Roman" w:cs="Arial"/>
          <w:szCs w:val="24"/>
          <w:lang w:eastAsia="en-AU"/>
        </w:rPr>
        <w:t>By reviewing these reports, a teacher can identify where a student is working on the Victorian curriculum continuum and use the Victorian curriculum to provide a teaching and learning program that is appropriate to the student’s current achievement. If the student is working at a level that is preliminary to Foundation of the Victorian curriculum in some learning areas, the teacher would use the ‘Towards foundation level’ materials to access appropriate curriculum advice.</w:t>
      </w:r>
    </w:p>
    <w:p w:rsidR="00F83894" w:rsidRPr="00BE1E25" w:rsidRDefault="00045656" w:rsidP="00F83894">
      <w:pPr>
        <w:spacing w:after="120"/>
        <w:jc w:val="both"/>
        <w:rPr>
          <w:rFonts w:cs="Arial"/>
        </w:rPr>
      </w:pPr>
      <w:r w:rsidRPr="00BE1E25">
        <w:rPr>
          <w:rFonts w:cs="Arial"/>
        </w:rPr>
        <w:t>The 2018</w:t>
      </w:r>
      <w:r w:rsidR="00F83894" w:rsidRPr="00BE1E25">
        <w:rPr>
          <w:rFonts w:cs="Arial"/>
        </w:rPr>
        <w:t xml:space="preserve"> objective of strengthening the explicit structured teaching approach at St Paul’s College has been initiated in advancing and promoting meaningful engagement for all students in activities, flexibility, independence, and self-efficacy.  </w:t>
      </w:r>
    </w:p>
    <w:p w:rsidR="002B10B0" w:rsidRPr="000B2DE0" w:rsidRDefault="00F83894" w:rsidP="000B2DE0">
      <w:pPr>
        <w:spacing w:after="120"/>
        <w:jc w:val="both"/>
        <w:rPr>
          <w:rFonts w:cs="Arial"/>
        </w:rPr>
      </w:pPr>
      <w:r w:rsidRPr="00BE1E25">
        <w:rPr>
          <w:rFonts w:cs="Arial"/>
        </w:rPr>
        <w:t>Teachers, Allied Health Specialists and Educational Support Staff have been working together to begin the process of integrating TEACCH pedagogical thinking and strategies into evidenced-based practices. This has been launched with a pilot group of classrooms and teachers, with the intent of expanding the program into more classrooms and for more teachers throughout 2018.</w:t>
      </w:r>
    </w:p>
    <w:p w:rsidR="002B10B0" w:rsidRDefault="002B10B0"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r>
        <w:rPr>
          <w:noProof/>
          <w:lang w:eastAsia="en-AU"/>
        </w:rPr>
        <w:drawing>
          <wp:anchor distT="0" distB="0" distL="114300" distR="114300" simplePos="0" relativeHeight="251665408" behindDoc="0" locked="0" layoutInCell="1" allowOverlap="1" wp14:anchorId="3247E848" wp14:editId="0BA6E242">
            <wp:simplePos x="0" y="0"/>
            <wp:positionH relativeFrom="column">
              <wp:posOffset>3227705</wp:posOffset>
            </wp:positionH>
            <wp:positionV relativeFrom="paragraph">
              <wp:posOffset>153670</wp:posOffset>
            </wp:positionV>
            <wp:extent cx="2893605" cy="2825750"/>
            <wp:effectExtent l="0" t="0" r="254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95855" cy="28279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3759" w:rsidRDefault="006E3759" w:rsidP="002B10B0">
      <w:pPr>
        <w:pStyle w:val="Heading2"/>
        <w:spacing w:after="120" w:line="256" w:lineRule="auto"/>
        <w:ind w:left="360" w:right="4903"/>
        <w:rPr>
          <w:rFonts w:asciiTheme="majorHAnsi" w:eastAsia="PMingLiU" w:hAnsiTheme="majorHAnsi" w:cstheme="majorHAnsi"/>
          <w:b/>
          <w:bCs/>
          <w:color w:val="auto"/>
          <w:spacing w:val="0"/>
          <w:kern w:val="32"/>
          <w:sz w:val="32"/>
          <w:lang w:eastAsia="en-AU"/>
        </w:rPr>
      </w:pPr>
    </w:p>
    <w:p w:rsidR="00045656" w:rsidRPr="006E3759" w:rsidRDefault="00045656" w:rsidP="002B10B0">
      <w:pPr>
        <w:pStyle w:val="Heading2"/>
        <w:spacing w:after="120" w:line="256" w:lineRule="auto"/>
        <w:ind w:left="360" w:right="4903"/>
        <w:rPr>
          <w:rFonts w:asciiTheme="majorHAnsi" w:eastAsia="PMingLiU" w:hAnsiTheme="majorHAnsi" w:cstheme="majorHAnsi"/>
          <w:b/>
          <w:bCs/>
          <w:color w:val="0070C0"/>
          <w:spacing w:val="0"/>
          <w:kern w:val="32"/>
          <w:sz w:val="32"/>
          <w:lang w:eastAsia="en-AU"/>
        </w:rPr>
      </w:pPr>
      <w:r w:rsidRPr="006E3759">
        <w:rPr>
          <w:rFonts w:asciiTheme="majorHAnsi" w:eastAsia="PMingLiU" w:hAnsiTheme="majorHAnsi" w:cstheme="majorHAnsi"/>
          <w:b/>
          <w:bCs/>
          <w:color w:val="0070C0"/>
          <w:spacing w:val="0"/>
          <w:kern w:val="32"/>
          <w:sz w:val="32"/>
          <w:lang w:eastAsia="en-AU"/>
        </w:rPr>
        <w:t>Student Connectedness with School &amp; Community</w:t>
      </w:r>
    </w:p>
    <w:p w:rsidR="00045656" w:rsidRPr="00075C94" w:rsidRDefault="00045656" w:rsidP="002B10B0">
      <w:pPr>
        <w:pStyle w:val="ListParagraph"/>
        <w:ind w:left="426" w:right="5187"/>
        <w:jc w:val="both"/>
        <w:rPr>
          <w:rFonts w:ascii="Century Gothic" w:eastAsiaTheme="minorHAnsi" w:hAnsi="Century Gothic" w:cstheme="minorBidi"/>
          <w:sz w:val="20"/>
        </w:rPr>
      </w:pPr>
      <w:r w:rsidRPr="00BE1E25">
        <w:rPr>
          <w:rFonts w:ascii="Arial" w:eastAsiaTheme="minorHAnsi" w:hAnsi="Arial" w:cs="Arial"/>
          <w:sz w:val="20"/>
        </w:rPr>
        <w:t>Students are confident that all adults in the school community care about their learning and about them as individuals. School is seen as important to their future and they have the self-assurance to engage fully in their own learning, with their peer group, and in school activities</w:t>
      </w:r>
      <w:r w:rsidRPr="00075C94">
        <w:rPr>
          <w:rFonts w:ascii="Century Gothic" w:eastAsiaTheme="minorHAnsi" w:hAnsi="Century Gothic" w:cstheme="minorBidi"/>
          <w:sz w:val="20"/>
        </w:rPr>
        <w:t>.</w:t>
      </w:r>
    </w:p>
    <w:p w:rsidR="002B10B0" w:rsidRDefault="002B10B0" w:rsidP="00F83894">
      <w:pPr>
        <w:pStyle w:val="MAINHEADINGSNEW"/>
        <w:jc w:val="left"/>
        <w:rPr>
          <w:rFonts w:asciiTheme="majorHAnsi" w:hAnsiTheme="majorHAnsi" w:cstheme="majorHAnsi"/>
          <w:shd w:val="clear" w:color="auto" w:fill="FFFFFF"/>
          <w:lang w:eastAsia="en-US"/>
        </w:rPr>
      </w:pPr>
    </w:p>
    <w:p w:rsidR="00F83894" w:rsidRPr="006E3759" w:rsidRDefault="00F83894" w:rsidP="00F83894">
      <w:pPr>
        <w:pStyle w:val="MAINHEADINGSNEW"/>
        <w:jc w:val="left"/>
        <w:rPr>
          <w:rFonts w:asciiTheme="majorHAnsi" w:hAnsiTheme="majorHAnsi" w:cstheme="majorHAnsi"/>
          <w:color w:val="0070C0"/>
          <w:lang w:eastAsia="en-AU"/>
        </w:rPr>
      </w:pPr>
      <w:bookmarkStart w:id="26" w:name="_Toc18072098"/>
      <w:r w:rsidRPr="006E3759">
        <w:rPr>
          <w:rFonts w:asciiTheme="majorHAnsi" w:hAnsiTheme="majorHAnsi" w:cstheme="majorHAnsi"/>
          <w:color w:val="0070C0"/>
          <w:lang w:eastAsia="en-AU"/>
        </w:rPr>
        <w:t>Professional Development and Learning</w:t>
      </w:r>
      <w:bookmarkEnd w:id="26"/>
    </w:p>
    <w:p w:rsidR="000B2DE0" w:rsidRPr="000B2DE0" w:rsidRDefault="00F83894" w:rsidP="00F83894">
      <w:pPr>
        <w:spacing w:after="120"/>
        <w:jc w:val="both"/>
        <w:rPr>
          <w:rFonts w:cs="Arial"/>
        </w:rPr>
      </w:pPr>
      <w:r w:rsidRPr="000B2DE0">
        <w:rPr>
          <w:rFonts w:cs="Arial"/>
        </w:rPr>
        <w:t>St Paul’s focus on profes</w:t>
      </w:r>
      <w:r w:rsidR="00045656" w:rsidRPr="000B2DE0">
        <w:rPr>
          <w:rFonts w:cs="Arial"/>
        </w:rPr>
        <w:t>sional learning programs in 2018</w:t>
      </w:r>
      <w:r w:rsidRPr="000B2DE0">
        <w:rPr>
          <w:rFonts w:cs="Arial"/>
        </w:rPr>
        <w:t xml:space="preserve"> was to provide optimum opportunities for professional growth, enhanced diversity and improved student learning. The school provided opportunities for staff to further develop their awareness, knowledge and skills in current teaching and learning practices to lead to improved student outcomes </w:t>
      </w:r>
      <w:r w:rsidR="00045656" w:rsidRPr="000B2DE0">
        <w:rPr>
          <w:rFonts w:cs="Arial"/>
        </w:rPr>
        <w:t>which</w:t>
      </w:r>
      <w:r w:rsidRPr="000B2DE0">
        <w:rPr>
          <w:rFonts w:cs="Arial"/>
        </w:rPr>
        <w:t xml:space="preserve"> has enabled teachers to develop skills to improve student learning.</w:t>
      </w:r>
    </w:p>
    <w:p w:rsidR="00F83894" w:rsidRPr="00BE1E25" w:rsidRDefault="00F83894" w:rsidP="00F83894">
      <w:pPr>
        <w:spacing w:after="120"/>
        <w:jc w:val="both"/>
        <w:rPr>
          <w:rFonts w:cs="Arial"/>
        </w:rPr>
      </w:pPr>
      <w:r w:rsidRPr="00BE1E25">
        <w:rPr>
          <w:rFonts w:cs="Arial"/>
        </w:rPr>
        <w:t>In 2018</w:t>
      </w:r>
      <w:r w:rsidR="00045656" w:rsidRPr="00BE1E25">
        <w:rPr>
          <w:rFonts w:cs="Arial"/>
        </w:rPr>
        <w:t xml:space="preserve">, Teachers, </w:t>
      </w:r>
      <w:r w:rsidRPr="00BE1E25">
        <w:rPr>
          <w:rFonts w:cs="Arial"/>
        </w:rPr>
        <w:t xml:space="preserve">Allied Health </w:t>
      </w:r>
      <w:r w:rsidR="00045656" w:rsidRPr="00BE1E25">
        <w:rPr>
          <w:rFonts w:cs="Arial"/>
        </w:rPr>
        <w:t xml:space="preserve">and Education Support </w:t>
      </w:r>
      <w:r w:rsidRPr="00BE1E25">
        <w:rPr>
          <w:rFonts w:cs="Arial"/>
        </w:rPr>
        <w:t>staff received the following training:</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Structured Teaching and Classroom Instruction PD (Physical Structure)</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Augmentative and Alternative Communication</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Numicon Training</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 xml:space="preserve">Restraint and Seclusion Training </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Violence Prevention and Aggression management training by Rod Catterall</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Positive Behaviour Intervention Support Training</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 xml:space="preserve">Fire Warden Training </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Safety Leadership Training</w:t>
      </w:r>
    </w:p>
    <w:p w:rsidR="00F83894" w:rsidRPr="000B2DE0" w:rsidRDefault="00A477E2"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 xml:space="preserve">Sensory (ASD) </w:t>
      </w:r>
      <w:r w:rsidR="00F83894" w:rsidRPr="000B2DE0">
        <w:rPr>
          <w:rFonts w:eastAsia="Calibri" w:cs="Arial"/>
          <w:szCs w:val="20"/>
          <w:shd w:val="clear" w:color="auto" w:fill="FFFFFF"/>
        </w:rPr>
        <w:t xml:space="preserve">TEACCH training </w:t>
      </w:r>
    </w:p>
    <w:p w:rsidR="00F83894" w:rsidRPr="000B2DE0" w:rsidRDefault="00F83894" w:rsidP="00F83894">
      <w:pPr>
        <w:numPr>
          <w:ilvl w:val="0"/>
          <w:numId w:val="13"/>
        </w:numPr>
        <w:spacing w:after="100" w:afterAutospacing="1"/>
        <w:ind w:left="714" w:hanging="357"/>
        <w:contextualSpacing/>
        <w:rPr>
          <w:rFonts w:eastAsia="Calibri" w:cs="Arial"/>
          <w:szCs w:val="20"/>
          <w:shd w:val="clear" w:color="auto" w:fill="FFFFFF"/>
        </w:rPr>
      </w:pPr>
      <w:r w:rsidRPr="000B2DE0">
        <w:rPr>
          <w:rFonts w:eastAsia="Calibri" w:cs="Arial"/>
          <w:szCs w:val="20"/>
          <w:shd w:val="clear" w:color="auto" w:fill="FFFFFF"/>
        </w:rPr>
        <w:t xml:space="preserve">Occupational, Health and Safety </w:t>
      </w:r>
    </w:p>
    <w:p w:rsidR="00F83894" w:rsidRPr="006E3759" w:rsidRDefault="00F83894" w:rsidP="00F83894">
      <w:pPr>
        <w:pStyle w:val="MAINHEADINGSNEW"/>
        <w:jc w:val="left"/>
        <w:rPr>
          <w:rFonts w:asciiTheme="majorHAnsi" w:hAnsiTheme="majorHAnsi" w:cstheme="majorHAnsi"/>
          <w:color w:val="0070C0"/>
          <w:lang w:eastAsia="en-AU"/>
        </w:rPr>
      </w:pPr>
      <w:bookmarkStart w:id="27" w:name="_Toc18072099"/>
      <w:r w:rsidRPr="006E3759">
        <w:rPr>
          <w:rFonts w:asciiTheme="majorHAnsi" w:hAnsiTheme="majorHAnsi" w:cstheme="majorHAnsi"/>
          <w:color w:val="0070C0"/>
          <w:lang w:eastAsia="en-AU"/>
        </w:rPr>
        <w:t>Governance</w:t>
      </w:r>
      <w:bookmarkEnd w:id="27"/>
    </w:p>
    <w:p w:rsidR="00F83894" w:rsidRPr="006E3759" w:rsidRDefault="00F83894" w:rsidP="006E3759">
      <w:pPr>
        <w:pStyle w:val="MAINHEADINGSNEW"/>
        <w:jc w:val="left"/>
        <w:rPr>
          <w:rFonts w:asciiTheme="majorHAnsi" w:hAnsiTheme="majorHAnsi" w:cstheme="majorHAnsi"/>
          <w:color w:val="0070C0"/>
          <w:sz w:val="28"/>
          <w:szCs w:val="28"/>
          <w:lang w:eastAsia="en-AU"/>
        </w:rPr>
      </w:pPr>
      <w:bookmarkStart w:id="28" w:name="_Toc18072100"/>
      <w:r w:rsidRPr="006E3759">
        <w:rPr>
          <w:rFonts w:asciiTheme="majorHAnsi" w:hAnsiTheme="majorHAnsi" w:cstheme="majorHAnsi"/>
          <w:color w:val="0070C0"/>
          <w:sz w:val="28"/>
          <w:szCs w:val="28"/>
          <w:lang w:eastAsia="en-AU"/>
        </w:rPr>
        <w:t>Board of Directors:</w:t>
      </w:r>
      <w:bookmarkEnd w:id="28"/>
    </w:p>
    <w:p w:rsidR="00F83894" w:rsidRPr="000B2DE0" w:rsidRDefault="00F83894" w:rsidP="00BE1E25">
      <w:pPr>
        <w:spacing w:after="0"/>
        <w:rPr>
          <w:rFonts w:eastAsia="Times New Roman" w:cs="Arial"/>
          <w:sz w:val="22"/>
          <w:lang w:eastAsia="en-AU"/>
        </w:rPr>
      </w:pPr>
      <w:r w:rsidRPr="000B2DE0">
        <w:rPr>
          <w:rFonts w:eastAsia="Times New Roman" w:cs="Arial"/>
          <w:sz w:val="22"/>
          <w:lang w:eastAsia="en-AU"/>
        </w:rPr>
        <w:t>MR BILL SCALES AO – CHAIR</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MR TOM CARR</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MS ANNA CLARKE</w:t>
      </w:r>
      <w:r w:rsidRPr="00BE1E25">
        <w:rPr>
          <w:rFonts w:eastAsia="Times New Roman" w:cs="Arial"/>
          <w:sz w:val="22"/>
          <w:lang w:eastAsia="en-AU"/>
        </w:rPr>
        <w:br/>
        <w:t>MS BRIGID CLARKE</w:t>
      </w:r>
      <w:r w:rsidRPr="00BE1E25">
        <w:rPr>
          <w:rFonts w:eastAsia="Times New Roman" w:cs="Arial"/>
          <w:sz w:val="22"/>
          <w:lang w:eastAsia="en-AU"/>
        </w:rPr>
        <w:br/>
        <w:t>MR PETER GILL</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MR RICHARD GRAY AM</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MR PETER HOGAN</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MR TERRY JANES</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MR MICHAEL MEERE</w:t>
      </w:r>
    </w:p>
    <w:p w:rsidR="00F83894" w:rsidRPr="00BE1E25" w:rsidRDefault="00F83894" w:rsidP="00BE1E25">
      <w:pPr>
        <w:spacing w:after="0"/>
        <w:rPr>
          <w:rFonts w:eastAsia="Times New Roman" w:cs="Arial"/>
          <w:sz w:val="22"/>
          <w:lang w:eastAsia="en-AU"/>
        </w:rPr>
      </w:pPr>
      <w:r w:rsidRPr="00BE1E25">
        <w:rPr>
          <w:rFonts w:eastAsia="Times New Roman" w:cs="Arial"/>
          <w:sz w:val="22"/>
          <w:lang w:eastAsia="en-AU"/>
        </w:rPr>
        <w:t>DR RO SAXON</w:t>
      </w:r>
      <w:r w:rsidRPr="00BE1E25">
        <w:rPr>
          <w:rFonts w:eastAsia="Times New Roman" w:cs="Arial"/>
          <w:sz w:val="22"/>
          <w:lang w:eastAsia="en-AU"/>
        </w:rPr>
        <w:br/>
        <w:t>MR MICHAEL TEHAN</w:t>
      </w:r>
    </w:p>
    <w:p w:rsidR="00F83894" w:rsidRPr="00AF1210" w:rsidRDefault="00F83894" w:rsidP="00F83894">
      <w:pPr>
        <w:spacing w:line="259" w:lineRule="auto"/>
        <w:rPr>
          <w:rFonts w:ascii="Century Gothic" w:eastAsia="Times New Roman" w:hAnsi="Century Gothic" w:cs="Times New Roman"/>
          <w:sz w:val="24"/>
          <w:szCs w:val="24"/>
          <w:lang w:eastAsia="en-AU"/>
        </w:rPr>
      </w:pPr>
    </w:p>
    <w:p w:rsidR="00F83894" w:rsidRPr="006E3759" w:rsidRDefault="00F83894" w:rsidP="00BE1E25">
      <w:pPr>
        <w:pStyle w:val="MAINHEADINGSNEW"/>
        <w:jc w:val="left"/>
        <w:rPr>
          <w:rFonts w:asciiTheme="majorHAnsi" w:hAnsiTheme="majorHAnsi" w:cstheme="majorHAnsi"/>
          <w:color w:val="0070C0"/>
          <w:lang w:eastAsia="en-AU"/>
        </w:rPr>
      </w:pPr>
      <w:bookmarkStart w:id="29" w:name="_Toc18072101"/>
      <w:r w:rsidRPr="006E3759">
        <w:rPr>
          <w:rFonts w:asciiTheme="majorHAnsi" w:hAnsiTheme="majorHAnsi" w:cstheme="majorHAnsi"/>
          <w:color w:val="0070C0"/>
          <w:lang w:eastAsia="en-AU"/>
        </w:rPr>
        <w:t>Pastoral Care</w:t>
      </w:r>
      <w:bookmarkEnd w:id="29"/>
    </w:p>
    <w:p w:rsidR="000B2DE0" w:rsidRDefault="00F83894" w:rsidP="000B2DE0">
      <w:pPr>
        <w:spacing w:line="259" w:lineRule="auto"/>
        <w:rPr>
          <w:rFonts w:eastAsia="Times New Roman" w:cs="Arial"/>
          <w:szCs w:val="20"/>
          <w:lang w:eastAsia="en-AU"/>
        </w:rPr>
      </w:pPr>
      <w:r w:rsidRPr="00BE1E25">
        <w:rPr>
          <w:rFonts w:eastAsia="Times New Roman" w:cs="Arial"/>
          <w:szCs w:val="20"/>
          <w:lang w:eastAsia="en-AU"/>
        </w:rPr>
        <w:t>Pastoral Care at St Paul’s College offers spiritual and emotional support to individuals of all cultures, faiths and nationalities who attend our school and their families.  Our Pastoral Carer ‘walks with our students and families along the journey’, supporting the school community in times of pain, loss and anxiety, as well as triumphs and joys, always respecting confidentiality and privacy.</w:t>
      </w:r>
    </w:p>
    <w:p w:rsidR="00607B43" w:rsidRDefault="00607B43" w:rsidP="000B2DE0">
      <w:pPr>
        <w:spacing w:line="259" w:lineRule="auto"/>
        <w:rPr>
          <w:rFonts w:eastAsia="Times New Roman" w:cs="Arial"/>
          <w:szCs w:val="20"/>
          <w:lang w:eastAsia="en-AU"/>
        </w:rPr>
      </w:pPr>
    </w:p>
    <w:p w:rsidR="00607B43" w:rsidRDefault="00607B43" w:rsidP="00607B43">
      <w:pPr>
        <w:pStyle w:val="MAINHEADINGSNEW"/>
        <w:jc w:val="left"/>
        <w:rPr>
          <w:rFonts w:asciiTheme="majorHAnsi" w:hAnsiTheme="majorHAnsi" w:cstheme="majorHAnsi"/>
          <w:color w:val="0070C0"/>
          <w:lang w:eastAsia="en-AU"/>
        </w:rPr>
      </w:pPr>
      <w:bookmarkStart w:id="30" w:name="_Toc18072102"/>
      <w:r w:rsidRPr="00607B43">
        <w:rPr>
          <w:rFonts w:asciiTheme="majorHAnsi" w:hAnsiTheme="majorHAnsi" w:cstheme="majorHAnsi"/>
          <w:color w:val="0070C0"/>
          <w:lang w:eastAsia="en-AU"/>
        </w:rPr>
        <w:t>Financial Performance Report</w:t>
      </w:r>
      <w:bookmarkEnd w:id="30"/>
    </w:p>
    <w:p w:rsidR="00607B43" w:rsidRPr="00607B43" w:rsidRDefault="00607B43" w:rsidP="00607B43">
      <w:pPr>
        <w:pStyle w:val="MAINHEADINGSNEW"/>
        <w:jc w:val="left"/>
        <w:rPr>
          <w:rFonts w:asciiTheme="majorHAnsi" w:hAnsiTheme="majorHAnsi" w:cstheme="majorHAnsi"/>
          <w:color w:val="0070C0"/>
          <w:lang w:eastAsia="en-AU"/>
        </w:rPr>
      </w:pPr>
      <w:bookmarkStart w:id="31" w:name="_Toc17985411"/>
      <w:bookmarkStart w:id="32" w:name="_Toc18071639"/>
      <w:r w:rsidRPr="00B229F7">
        <w:rPr>
          <w:rFonts w:cs="Arial"/>
          <w:noProof/>
        </w:rPr>
        <w:drawing>
          <wp:inline distT="0" distB="0" distL="0" distR="0" wp14:anchorId="07B80BB7" wp14:editId="3AA620AE">
            <wp:extent cx="6238580" cy="40392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8_StPauls_Statement.jpg"/>
                    <pic:cNvPicPr/>
                  </pic:nvPicPr>
                  <pic:blipFill rotWithShape="1">
                    <a:blip r:embed="rId16">
                      <a:extLst>
                        <a:ext uri="{28A0092B-C50C-407E-A947-70E740481C1C}">
                          <a14:useLocalDpi xmlns:a14="http://schemas.microsoft.com/office/drawing/2010/main" val="0"/>
                        </a:ext>
                      </a:extLst>
                    </a:blip>
                    <a:srcRect l="6363" t="4956" r="16207" b="61042"/>
                    <a:stretch/>
                  </pic:blipFill>
                  <pic:spPr bwMode="auto">
                    <a:xfrm>
                      <a:off x="0" y="0"/>
                      <a:ext cx="6253314" cy="4048803"/>
                    </a:xfrm>
                    <a:prstGeom prst="rect">
                      <a:avLst/>
                    </a:prstGeom>
                    <a:ln>
                      <a:noFill/>
                    </a:ln>
                    <a:extLst>
                      <a:ext uri="{53640926-AAD7-44D8-BBD7-CCE9431645EC}">
                        <a14:shadowObscured xmlns:a14="http://schemas.microsoft.com/office/drawing/2010/main"/>
                      </a:ext>
                    </a:extLst>
                  </pic:spPr>
                </pic:pic>
              </a:graphicData>
            </a:graphic>
          </wp:inline>
        </w:drawing>
      </w:r>
      <w:bookmarkEnd w:id="15"/>
      <w:bookmarkEnd w:id="16"/>
      <w:bookmarkEnd w:id="31"/>
      <w:bookmarkEnd w:id="32"/>
    </w:p>
    <w:sectPr w:rsidR="00607B43" w:rsidRPr="00607B43" w:rsidSect="00BB30FF">
      <w:footerReference w:type="default" r:id="rId17"/>
      <w:headerReference w:type="first" r:id="rId18"/>
      <w:footerReference w:type="first" r:id="rId19"/>
      <w:pgSz w:w="11906" w:h="16838" w:code="9"/>
      <w:pgMar w:top="568" w:right="1701" w:bottom="1247" w:left="907" w:header="142" w:footer="8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1ED" w:rsidRDefault="005211ED" w:rsidP="00EA14CE">
      <w:pPr>
        <w:spacing w:after="0"/>
      </w:pPr>
      <w:r>
        <w:separator/>
      </w:r>
    </w:p>
  </w:endnote>
  <w:endnote w:type="continuationSeparator" w:id="0">
    <w:p w:rsidR="005211ED" w:rsidRDefault="005211ED" w:rsidP="00EA14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ausite Fit Regular">
    <w:altName w:val="Corbel"/>
    <w:panose1 w:val="00000000000000000000"/>
    <w:charset w:val="00"/>
    <w:family w:val="swiss"/>
    <w:notTrueType/>
    <w:pitch w:val="variable"/>
    <w:sig w:usb0="00000007" w:usb1="00000001" w:usb2="00000000" w:usb3="00000000" w:csb0="00000093" w:csb1="00000000"/>
  </w:font>
  <w:font w:name="Beausite Classic Medium">
    <w:altName w:val="Trebuchet MS"/>
    <w:panose1 w:val="00000000000000000000"/>
    <w:charset w:val="00"/>
    <w:family w:val="swiss"/>
    <w:notTrueType/>
    <w:pitch w:val="variable"/>
    <w:sig w:usb0="00000007" w:usb1="00000001" w:usb2="00000000" w:usb3="00000000" w:csb0="00000093" w:csb1="00000000"/>
  </w:font>
  <w:font w:name="Beausite Classic Light">
    <w:altName w:val="Corbel"/>
    <w:panose1 w:val="00000000000000000000"/>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603E" w:rsidRPr="00E001B4" w:rsidRDefault="00806012" w:rsidP="00D258A0">
    <w:pPr>
      <w:pStyle w:val="FooterIssueNumber"/>
    </w:pPr>
    <w:fldSimple w:instr=" STYLEREF  &quot;Issue Number&quot;  \* MERGEFORMAT ">
      <w:r w:rsidR="00F922BE">
        <w:rPr>
          <w:noProof/>
        </w:rPr>
        <w:t>2018</w:t>
      </w:r>
    </w:fldSimple>
    <w:r w:rsidR="001B603E" w:rsidRPr="00E001B4">
      <w:t xml:space="preserve"> </w:t>
    </w:r>
  </w:p>
  <w:p w:rsidR="00504644" w:rsidRPr="001B603E" w:rsidRDefault="00806012" w:rsidP="000102DD">
    <w:pPr>
      <w:pStyle w:val="FooterAddress"/>
    </w:pPr>
    <w:fldSimple w:instr=" STYLEREF  &quot;Issue Address&quot;  \* MERGEFORMAT ">
      <w:r w:rsidR="00F922BE">
        <w:rPr>
          <w:noProof/>
        </w:rPr>
        <w:t>St Paul’s College Annual Report 2018</w:t>
      </w:r>
    </w:fldSimple>
    <w:r w:rsidR="001B603E" w:rsidRPr="00E001B4">
      <w:t xml:space="preserve"> </w:t>
    </w:r>
    <w:r w:rsidR="001B603E">
      <w:rPr>
        <w:noProof/>
      </w:rPr>
      <w:drawing>
        <wp:anchor distT="0" distB="0" distL="114300" distR="114300" simplePos="0" relativeHeight="251669504" behindDoc="1" locked="0" layoutInCell="1" allowOverlap="1" wp14:anchorId="03157055" wp14:editId="68831DCE">
          <wp:simplePos x="0" y="0"/>
          <wp:positionH relativeFrom="page">
            <wp:posOffset>0</wp:posOffset>
          </wp:positionH>
          <wp:positionV relativeFrom="page">
            <wp:align>bottom</wp:align>
          </wp:positionV>
          <wp:extent cx="7560000" cy="1425600"/>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4CE" w:rsidRPr="00315ECF" w:rsidRDefault="00315ECF" w:rsidP="00F83894">
    <w:pPr>
      <w:pStyle w:val="Footer"/>
      <w:tabs>
        <w:tab w:val="clear" w:pos="4513"/>
        <w:tab w:val="clear" w:pos="9026"/>
        <w:tab w:val="left" w:pos="3525"/>
        <w:tab w:val="center" w:pos="4649"/>
      </w:tabs>
    </w:pPr>
    <w:r>
      <w:rPr>
        <w:noProof/>
      </w:rPr>
      <w:drawing>
        <wp:anchor distT="0" distB="0" distL="114300" distR="114300" simplePos="0" relativeHeight="251666432" behindDoc="1" locked="0" layoutInCell="1" allowOverlap="1" wp14:anchorId="4428A8BA" wp14:editId="27DA23A5">
          <wp:simplePos x="0" y="0"/>
          <wp:positionH relativeFrom="page">
            <wp:align>right</wp:align>
          </wp:positionH>
          <wp:positionV relativeFrom="page">
            <wp:align>bottom</wp:align>
          </wp:positionV>
          <wp:extent cx="7560000" cy="1425600"/>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r w:rsidR="00F83894">
      <w:tab/>
    </w:r>
    <w:r w:rsidR="00F838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1ED" w:rsidRDefault="005211ED" w:rsidP="00EA14CE">
      <w:pPr>
        <w:spacing w:after="0"/>
      </w:pPr>
      <w:r>
        <w:separator/>
      </w:r>
    </w:p>
  </w:footnote>
  <w:footnote w:type="continuationSeparator" w:id="0">
    <w:p w:rsidR="005211ED" w:rsidRDefault="005211ED" w:rsidP="00EA14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197" w:rsidRDefault="00315ECF">
    <w:pPr>
      <w:pStyle w:val="Header"/>
    </w:pPr>
    <w:r>
      <w:drawing>
        <wp:anchor distT="0" distB="0" distL="114300" distR="114300" simplePos="0" relativeHeight="251665408" behindDoc="1" locked="0" layoutInCell="1" allowOverlap="1" wp14:anchorId="33EC0E00" wp14:editId="0C4EAED8">
          <wp:simplePos x="0" y="0"/>
          <wp:positionH relativeFrom="page">
            <wp:posOffset>0</wp:posOffset>
          </wp:positionH>
          <wp:positionV relativeFrom="page">
            <wp:posOffset>0</wp:posOffset>
          </wp:positionV>
          <wp:extent cx="7560000" cy="3049200"/>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04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302476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E5674F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69E880A"/>
    <w:lvl w:ilvl="0">
      <w:start w:val="1"/>
      <w:numFmt w:val="bullet"/>
      <w:lvlText w:val=""/>
      <w:lvlJc w:val="left"/>
      <w:pPr>
        <w:tabs>
          <w:tab w:val="num" w:pos="284"/>
        </w:tabs>
        <w:ind w:left="284" w:hanging="284"/>
      </w:pPr>
      <w:rPr>
        <w:rFonts w:ascii="Symbol" w:hAnsi="Symbol" w:hint="default"/>
        <w:color w:val="EB3300"/>
        <w:sz w:val="16"/>
      </w:rPr>
    </w:lvl>
  </w:abstractNum>
  <w:abstractNum w:abstractNumId="3" w15:restartNumberingAfterBreak="0">
    <w:nsid w:val="001A01C5"/>
    <w:multiLevelType w:val="multilevel"/>
    <w:tmpl w:val="3A2ABF86"/>
    <w:styleLink w:val="VMCHBullets"/>
    <w:lvl w:ilvl="0">
      <w:start w:val="1"/>
      <w:numFmt w:val="bullet"/>
      <w:pStyle w:val="ListBullet"/>
      <w:lvlText w:val=""/>
      <w:lvlJc w:val="left"/>
      <w:pPr>
        <w:tabs>
          <w:tab w:val="num" w:pos="284"/>
        </w:tabs>
        <w:ind w:left="284" w:hanging="284"/>
      </w:pPr>
      <w:rPr>
        <w:rFonts w:ascii="Symbol" w:hAnsi="Symbol" w:hint="default"/>
        <w:color w:val="EB3300"/>
        <w:sz w:val="16"/>
      </w:rPr>
    </w:lvl>
    <w:lvl w:ilvl="1">
      <w:start w:val="1"/>
      <w:numFmt w:val="bullet"/>
      <w:pStyle w:val="ListBullet2"/>
      <w:lvlText w:val="–"/>
      <w:lvlJc w:val="left"/>
      <w:pPr>
        <w:ind w:left="567" w:hanging="283"/>
      </w:pPr>
      <w:rPr>
        <w:rFonts w:ascii="Calibri" w:hAnsi="Calibri" w:hint="default"/>
        <w:color w:val="EB3300"/>
      </w:rPr>
    </w:lvl>
    <w:lvl w:ilvl="2">
      <w:start w:val="1"/>
      <w:numFmt w:val="decimal"/>
      <w:pStyle w:val="ListBullet3"/>
      <w:lvlText w:val="%3)"/>
      <w:lvlJc w:val="left"/>
      <w:pPr>
        <w:ind w:left="567" w:hanging="283"/>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766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7C7A7D"/>
    <w:multiLevelType w:val="multilevel"/>
    <w:tmpl w:val="3A2ABF86"/>
    <w:numStyleLink w:val="VMCHBullets"/>
  </w:abstractNum>
  <w:abstractNum w:abstractNumId="6" w15:restartNumberingAfterBreak="0">
    <w:nsid w:val="18F76174"/>
    <w:multiLevelType w:val="hybridMultilevel"/>
    <w:tmpl w:val="DA50ED6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C64CC"/>
    <w:multiLevelType w:val="multilevel"/>
    <w:tmpl w:val="86FA8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11A70"/>
    <w:multiLevelType w:val="multilevel"/>
    <w:tmpl w:val="D8E0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E24B8"/>
    <w:multiLevelType w:val="hybridMultilevel"/>
    <w:tmpl w:val="DAF8E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816B9F"/>
    <w:multiLevelType w:val="multilevel"/>
    <w:tmpl w:val="CB30932A"/>
    <w:lvl w:ilvl="0">
      <w:start w:val="1"/>
      <w:numFmt w:val="decimal"/>
      <w:suff w:val="space"/>
      <w:lvlText w:val="%1."/>
      <w:lvlJc w:val="left"/>
      <w:pPr>
        <w:ind w:left="0" w:firstLine="0"/>
      </w:pPr>
      <w:rPr>
        <w:rFonts w:hint="default"/>
      </w:rPr>
    </w:lvl>
    <w:lvl w:ilvl="1">
      <w:start w:val="1"/>
      <w:numFmt w:val="decimal"/>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D612BD"/>
    <w:multiLevelType w:val="hybridMultilevel"/>
    <w:tmpl w:val="FA5E9C2E"/>
    <w:lvl w:ilvl="0" w:tplc="7D0A797C">
      <w:start w:val="1"/>
      <w:numFmt w:val="bullet"/>
      <w:lvlText w:val=""/>
      <w:lvlJc w:val="left"/>
      <w:pPr>
        <w:ind w:left="1080" w:hanging="360"/>
      </w:pPr>
      <w:rPr>
        <w:rFonts w:ascii="Symbol" w:eastAsia="Calibri"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5C2247D4"/>
    <w:multiLevelType w:val="hybridMultilevel"/>
    <w:tmpl w:val="923C8F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13E4C6F"/>
    <w:multiLevelType w:val="multilevel"/>
    <w:tmpl w:val="01323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FD2E6A"/>
    <w:multiLevelType w:val="multilevel"/>
    <w:tmpl w:val="CC0EF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DF272F"/>
    <w:multiLevelType w:val="hybridMultilevel"/>
    <w:tmpl w:val="F8CA12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031080"/>
    <w:multiLevelType w:val="hybridMultilevel"/>
    <w:tmpl w:val="0B7CEAE4"/>
    <w:lvl w:ilvl="0" w:tplc="38B039D4">
      <w:start w:val="1"/>
      <w:numFmt w:val="upperLetter"/>
      <w:lvlText w:val="%1."/>
      <w:lvlJc w:val="left"/>
      <w:pPr>
        <w:ind w:left="394" w:hanging="360"/>
      </w:pPr>
      <w:rPr>
        <w:rFonts w:eastAsia="Calibri"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7" w15:restartNumberingAfterBreak="0">
    <w:nsid w:val="795042F4"/>
    <w:multiLevelType w:val="multilevel"/>
    <w:tmpl w:val="7398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
    <w:lvlOverride w:ilvl="0">
      <w:startOverride w:val="1"/>
    </w:lvlOverride>
  </w:num>
  <w:num w:numId="4">
    <w:abstractNumId w:val="10"/>
  </w:num>
  <w:num w:numId="5">
    <w:abstractNumId w:val="2"/>
    <w:lvlOverride w:ilvl="0">
      <w:startOverride w:val="1"/>
    </w:lvlOverride>
  </w:num>
  <w:num w:numId="6">
    <w:abstractNumId w:val="2"/>
    <w:lvlOverride w:ilvl="0">
      <w:startOverride w:val="1"/>
    </w:lvlOverride>
  </w:num>
  <w:num w:numId="7">
    <w:abstractNumId w:val="3"/>
  </w:num>
  <w:num w:numId="8">
    <w:abstractNumId w:val="5"/>
  </w:num>
  <w:num w:numId="9">
    <w:abstractNumId w:val="0"/>
  </w:num>
  <w:num w:numId="10">
    <w:abstractNumId w:val="6"/>
  </w:num>
  <w:num w:numId="11">
    <w:abstractNumId w:val="12"/>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1"/>
  </w:num>
  <w:num w:numId="17">
    <w:abstractNumId w:val="4"/>
  </w:num>
  <w:num w:numId="18">
    <w:abstractNumId w:val="15"/>
  </w:num>
  <w:num w:numId="19">
    <w:abstractNumId w:val="9"/>
  </w:num>
  <w:num w:numId="20">
    <w:abstractNumId w:val="17"/>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8E"/>
    <w:rsid w:val="00005299"/>
    <w:rsid w:val="000102DD"/>
    <w:rsid w:val="00024CF5"/>
    <w:rsid w:val="00045656"/>
    <w:rsid w:val="00075C94"/>
    <w:rsid w:val="000B2001"/>
    <w:rsid w:val="000B2DE0"/>
    <w:rsid w:val="000F72A1"/>
    <w:rsid w:val="00151488"/>
    <w:rsid w:val="0016462D"/>
    <w:rsid w:val="001715BD"/>
    <w:rsid w:val="00180BF0"/>
    <w:rsid w:val="001A577F"/>
    <w:rsid w:val="001B603E"/>
    <w:rsid w:val="001C319F"/>
    <w:rsid w:val="001C7ECC"/>
    <w:rsid w:val="001D0FF2"/>
    <w:rsid w:val="001D1675"/>
    <w:rsid w:val="001F4197"/>
    <w:rsid w:val="00210820"/>
    <w:rsid w:val="00211F13"/>
    <w:rsid w:val="00231571"/>
    <w:rsid w:val="00240003"/>
    <w:rsid w:val="002415B0"/>
    <w:rsid w:val="00243CD1"/>
    <w:rsid w:val="0024575B"/>
    <w:rsid w:val="002520CE"/>
    <w:rsid w:val="002A48FD"/>
    <w:rsid w:val="002B10B0"/>
    <w:rsid w:val="002B2BE6"/>
    <w:rsid w:val="002E1D3B"/>
    <w:rsid w:val="00306D34"/>
    <w:rsid w:val="00315ECF"/>
    <w:rsid w:val="00315F9D"/>
    <w:rsid w:val="00326DE6"/>
    <w:rsid w:val="003379F1"/>
    <w:rsid w:val="00355A44"/>
    <w:rsid w:val="00384455"/>
    <w:rsid w:val="00384ED5"/>
    <w:rsid w:val="00396A61"/>
    <w:rsid w:val="003C0ABF"/>
    <w:rsid w:val="003D4FE9"/>
    <w:rsid w:val="004051AB"/>
    <w:rsid w:val="00451603"/>
    <w:rsid w:val="004616EE"/>
    <w:rsid w:val="004765C0"/>
    <w:rsid w:val="00481180"/>
    <w:rsid w:val="00493E13"/>
    <w:rsid w:val="004A1550"/>
    <w:rsid w:val="004A2A76"/>
    <w:rsid w:val="004D5ACC"/>
    <w:rsid w:val="004D6E6A"/>
    <w:rsid w:val="00504644"/>
    <w:rsid w:val="005211ED"/>
    <w:rsid w:val="00541789"/>
    <w:rsid w:val="00551D8E"/>
    <w:rsid w:val="00561413"/>
    <w:rsid w:val="00581A74"/>
    <w:rsid w:val="00593CEB"/>
    <w:rsid w:val="005B0149"/>
    <w:rsid w:val="005B6745"/>
    <w:rsid w:val="005D5E9A"/>
    <w:rsid w:val="005E309C"/>
    <w:rsid w:val="005F0531"/>
    <w:rsid w:val="005F40E1"/>
    <w:rsid w:val="00600827"/>
    <w:rsid w:val="0060492B"/>
    <w:rsid w:val="00607B43"/>
    <w:rsid w:val="006C5C51"/>
    <w:rsid w:val="006E13A9"/>
    <w:rsid w:val="006E3759"/>
    <w:rsid w:val="00700118"/>
    <w:rsid w:val="00762C2B"/>
    <w:rsid w:val="007B6CEB"/>
    <w:rsid w:val="007C2486"/>
    <w:rsid w:val="007E5726"/>
    <w:rsid w:val="007F15C8"/>
    <w:rsid w:val="007F7B8A"/>
    <w:rsid w:val="008028B8"/>
    <w:rsid w:val="00806012"/>
    <w:rsid w:val="008139CA"/>
    <w:rsid w:val="00821E54"/>
    <w:rsid w:val="008331DA"/>
    <w:rsid w:val="00863D14"/>
    <w:rsid w:val="00866F07"/>
    <w:rsid w:val="008729D5"/>
    <w:rsid w:val="00885F13"/>
    <w:rsid w:val="0088749F"/>
    <w:rsid w:val="008975BF"/>
    <w:rsid w:val="008D0624"/>
    <w:rsid w:val="00923F8F"/>
    <w:rsid w:val="0092626F"/>
    <w:rsid w:val="0093057A"/>
    <w:rsid w:val="0094506E"/>
    <w:rsid w:val="00954F60"/>
    <w:rsid w:val="009935D0"/>
    <w:rsid w:val="009B672E"/>
    <w:rsid w:val="009F2BBC"/>
    <w:rsid w:val="00A057A0"/>
    <w:rsid w:val="00A20EE2"/>
    <w:rsid w:val="00A477E2"/>
    <w:rsid w:val="00A6458E"/>
    <w:rsid w:val="00A745C7"/>
    <w:rsid w:val="00A92A7A"/>
    <w:rsid w:val="00A970A5"/>
    <w:rsid w:val="00AC2BDD"/>
    <w:rsid w:val="00AD3D54"/>
    <w:rsid w:val="00AE1F60"/>
    <w:rsid w:val="00B101FB"/>
    <w:rsid w:val="00B16DAF"/>
    <w:rsid w:val="00B229F7"/>
    <w:rsid w:val="00B30559"/>
    <w:rsid w:val="00B35F3B"/>
    <w:rsid w:val="00B3663A"/>
    <w:rsid w:val="00B45A3B"/>
    <w:rsid w:val="00B610C4"/>
    <w:rsid w:val="00B82AA6"/>
    <w:rsid w:val="00BA465C"/>
    <w:rsid w:val="00BB209E"/>
    <w:rsid w:val="00BB30FF"/>
    <w:rsid w:val="00BC1E90"/>
    <w:rsid w:val="00BC33F7"/>
    <w:rsid w:val="00BE1E25"/>
    <w:rsid w:val="00BE43AE"/>
    <w:rsid w:val="00BE45BC"/>
    <w:rsid w:val="00BF617E"/>
    <w:rsid w:val="00C0474C"/>
    <w:rsid w:val="00C133D3"/>
    <w:rsid w:val="00C31938"/>
    <w:rsid w:val="00C56217"/>
    <w:rsid w:val="00CB06C2"/>
    <w:rsid w:val="00CE7160"/>
    <w:rsid w:val="00CF21C4"/>
    <w:rsid w:val="00D12139"/>
    <w:rsid w:val="00D1632D"/>
    <w:rsid w:val="00D21E33"/>
    <w:rsid w:val="00D258A0"/>
    <w:rsid w:val="00D939C9"/>
    <w:rsid w:val="00DA3742"/>
    <w:rsid w:val="00DA5E45"/>
    <w:rsid w:val="00DA7FBD"/>
    <w:rsid w:val="00DB04AE"/>
    <w:rsid w:val="00DB2AAE"/>
    <w:rsid w:val="00DB68FD"/>
    <w:rsid w:val="00DD21DF"/>
    <w:rsid w:val="00DE5578"/>
    <w:rsid w:val="00DF356E"/>
    <w:rsid w:val="00DF6370"/>
    <w:rsid w:val="00E001B4"/>
    <w:rsid w:val="00E2016D"/>
    <w:rsid w:val="00E336A4"/>
    <w:rsid w:val="00E3482C"/>
    <w:rsid w:val="00E4386B"/>
    <w:rsid w:val="00E9569D"/>
    <w:rsid w:val="00EA14CE"/>
    <w:rsid w:val="00EB3D1E"/>
    <w:rsid w:val="00ED1A64"/>
    <w:rsid w:val="00EE124E"/>
    <w:rsid w:val="00EE7110"/>
    <w:rsid w:val="00F33A47"/>
    <w:rsid w:val="00F42C79"/>
    <w:rsid w:val="00F513AC"/>
    <w:rsid w:val="00F53E18"/>
    <w:rsid w:val="00F55BA8"/>
    <w:rsid w:val="00F62A5F"/>
    <w:rsid w:val="00F76BBE"/>
    <w:rsid w:val="00F83894"/>
    <w:rsid w:val="00F922BE"/>
    <w:rsid w:val="00FB4ABE"/>
    <w:rsid w:val="00FE7D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99FD71-3D6D-436C-A74C-89B3FEB3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0" w:qFormat="1"/>
    <w:lsdException w:name="heading 4"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semiHidden="1"/>
    <w:lsdException w:name="List 2" w:semiHidden="1"/>
    <w:lsdException w:name="List 3" w:semiHidden="1"/>
    <w:lsdException w:name="List 4" w:semiHidden="1"/>
    <w:lsdException w:name="List 5" w:semiHidden="1"/>
    <w:lsdException w:name="List Bullet 2" w:semiHidden="1" w:uiPriority="2"/>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9"/>
    <w:semiHidden/>
    <w:rsid w:val="00A057A0"/>
    <w:pPr>
      <w:spacing w:line="240" w:lineRule="auto"/>
    </w:pPr>
    <w:rPr>
      <w:rFonts w:ascii="Arial" w:hAnsi="Arial"/>
      <w:sz w:val="20"/>
    </w:rPr>
  </w:style>
  <w:style w:type="paragraph" w:styleId="Heading1">
    <w:name w:val="heading 1"/>
    <w:basedOn w:val="Normal"/>
    <w:next w:val="BodyText"/>
    <w:link w:val="Heading1Char"/>
    <w:uiPriority w:val="9"/>
    <w:qFormat/>
    <w:rsid w:val="005F0531"/>
    <w:pPr>
      <w:spacing w:after="170" w:line="204" w:lineRule="auto"/>
      <w:contextualSpacing/>
      <w:outlineLvl w:val="0"/>
    </w:pPr>
    <w:rPr>
      <w:rFonts w:ascii="Beausite Fit Regular" w:hAnsi="Beausite Fit Regular"/>
      <w:color w:val="EB3300"/>
      <w:spacing w:val="-4"/>
      <w:sz w:val="60"/>
      <w:szCs w:val="60"/>
    </w:rPr>
  </w:style>
  <w:style w:type="paragraph" w:styleId="Heading2">
    <w:name w:val="heading 2"/>
    <w:next w:val="BodyText"/>
    <w:link w:val="Heading2Char"/>
    <w:uiPriority w:val="9"/>
    <w:qFormat/>
    <w:rsid w:val="001715BD"/>
    <w:pPr>
      <w:outlineLvl w:val="1"/>
    </w:pPr>
    <w:rPr>
      <w:rFonts w:ascii="Beausite Fit Regular" w:eastAsiaTheme="majorEastAsia" w:hAnsi="Beausite Fit Regular" w:cstheme="majorBidi"/>
      <w:color w:val="4C2736"/>
      <w:spacing w:val="-5"/>
      <w:sz w:val="36"/>
      <w:szCs w:val="32"/>
    </w:rPr>
  </w:style>
  <w:style w:type="paragraph" w:styleId="Heading3">
    <w:name w:val="heading 3"/>
    <w:aliases w:val="Financial Sub-heading"/>
    <w:next w:val="BodyText"/>
    <w:link w:val="Heading3Char"/>
    <w:qFormat/>
    <w:rsid w:val="001D0FF2"/>
    <w:pPr>
      <w:spacing w:before="250"/>
      <w:outlineLvl w:val="2"/>
    </w:pPr>
    <w:rPr>
      <w:rFonts w:ascii="Beausite Classic Medium" w:hAnsi="Beausite Classic Medium"/>
      <w:color w:val="4C2736" w:themeColor="text1"/>
      <w:spacing w:val="-4"/>
      <w:sz w:val="26"/>
      <w:szCs w:val="26"/>
    </w:rPr>
  </w:style>
  <w:style w:type="paragraph" w:styleId="Heading4">
    <w:name w:val="heading 4"/>
    <w:aliases w:val="Financial main text"/>
    <w:next w:val="BodyText"/>
    <w:link w:val="Heading4Char"/>
    <w:qFormat/>
    <w:rsid w:val="00231571"/>
    <w:pPr>
      <w:spacing w:after="0" w:line="235" w:lineRule="auto"/>
      <w:outlineLvl w:val="3"/>
    </w:pPr>
    <w:rPr>
      <w:rFonts w:ascii="Beausite Classic Medium" w:hAnsi="Beausite Classic Medium"/>
      <w:color w:val="EB3300"/>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2AA6"/>
    <w:pPr>
      <w:tabs>
        <w:tab w:val="center" w:pos="4513"/>
      </w:tabs>
      <w:spacing w:after="0"/>
    </w:pPr>
    <w:rPr>
      <w:caps/>
      <w:noProof/>
      <w:color w:val="8C8C8C"/>
      <w:sz w:val="16"/>
    </w:rPr>
  </w:style>
  <w:style w:type="character" w:customStyle="1" w:styleId="HeaderChar">
    <w:name w:val="Header Char"/>
    <w:basedOn w:val="DefaultParagraphFont"/>
    <w:link w:val="Header"/>
    <w:uiPriority w:val="99"/>
    <w:semiHidden/>
    <w:rsid w:val="00B82AA6"/>
    <w:rPr>
      <w:rFonts w:ascii="Arial" w:hAnsi="Arial"/>
      <w:caps/>
      <w:noProof/>
      <w:color w:val="8C8C8C"/>
      <w:sz w:val="16"/>
    </w:rPr>
  </w:style>
  <w:style w:type="paragraph" w:styleId="Footer">
    <w:name w:val="footer"/>
    <w:basedOn w:val="Normal"/>
    <w:link w:val="FooterChar"/>
    <w:uiPriority w:val="99"/>
    <w:semiHidden/>
    <w:rsid w:val="00EA14CE"/>
    <w:pPr>
      <w:tabs>
        <w:tab w:val="center" w:pos="4513"/>
        <w:tab w:val="right" w:pos="9026"/>
      </w:tabs>
      <w:spacing w:after="0"/>
    </w:pPr>
  </w:style>
  <w:style w:type="character" w:customStyle="1" w:styleId="FooterChar">
    <w:name w:val="Footer Char"/>
    <w:basedOn w:val="DefaultParagraphFont"/>
    <w:link w:val="Footer"/>
    <w:uiPriority w:val="99"/>
    <w:semiHidden/>
    <w:rsid w:val="00AD3D54"/>
  </w:style>
  <w:style w:type="paragraph" w:styleId="Title">
    <w:name w:val="Title"/>
    <w:basedOn w:val="Normal"/>
    <w:next w:val="Subtitle"/>
    <w:link w:val="TitleChar"/>
    <w:uiPriority w:val="10"/>
    <w:qFormat/>
    <w:rsid w:val="00E001B4"/>
    <w:pPr>
      <w:framePr w:hSpace="181" w:wrap="around" w:vAnchor="page" w:hAnchor="page" w:x="568" w:y="681"/>
      <w:spacing w:after="0"/>
      <w:suppressOverlap/>
    </w:pPr>
    <w:rPr>
      <w:rFonts w:ascii="Beausite Fit Regular" w:hAnsi="Beausite Fit Regular"/>
      <w:color w:val="EB3300" w:themeColor="text2"/>
      <w:spacing w:val="-40"/>
      <w:sz w:val="132"/>
      <w:szCs w:val="132"/>
    </w:rPr>
  </w:style>
  <w:style w:type="character" w:customStyle="1" w:styleId="TitleChar">
    <w:name w:val="Title Char"/>
    <w:basedOn w:val="DefaultParagraphFont"/>
    <w:link w:val="Title"/>
    <w:uiPriority w:val="10"/>
    <w:rsid w:val="00E001B4"/>
    <w:rPr>
      <w:rFonts w:ascii="Beausite Fit Regular" w:hAnsi="Beausite Fit Regular"/>
      <w:color w:val="EB3300" w:themeColor="text2"/>
      <w:spacing w:val="-40"/>
      <w:sz w:val="132"/>
      <w:szCs w:val="132"/>
    </w:rPr>
  </w:style>
  <w:style w:type="table" w:styleId="TableGrid">
    <w:name w:val="Table Grid"/>
    <w:basedOn w:val="TableNormal"/>
    <w:uiPriority w:val="39"/>
    <w:rsid w:val="00872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next w:val="BodyText"/>
    <w:link w:val="SubtitleChar"/>
    <w:uiPriority w:val="11"/>
    <w:qFormat/>
    <w:rsid w:val="008729D5"/>
    <w:pPr>
      <w:numPr>
        <w:ilvl w:val="1"/>
      </w:numPr>
      <w:spacing w:after="560" w:line="460" w:lineRule="atLeast"/>
    </w:pPr>
    <w:rPr>
      <w:rFonts w:ascii="Arial" w:eastAsiaTheme="minorEastAsia" w:hAnsi="Arial" w:cs="Arial"/>
      <w:color w:val="EB3300" w:themeColor="text2"/>
      <w:spacing w:val="15"/>
      <w:sz w:val="46"/>
      <w:szCs w:val="46"/>
    </w:rPr>
  </w:style>
  <w:style w:type="character" w:customStyle="1" w:styleId="SubtitleChar">
    <w:name w:val="Subtitle Char"/>
    <w:basedOn w:val="DefaultParagraphFont"/>
    <w:link w:val="Subtitle"/>
    <w:uiPriority w:val="11"/>
    <w:rsid w:val="008729D5"/>
    <w:rPr>
      <w:rFonts w:ascii="Arial" w:eastAsiaTheme="minorEastAsia" w:hAnsi="Arial" w:cs="Arial"/>
      <w:color w:val="EB3300" w:themeColor="text2"/>
      <w:spacing w:val="15"/>
      <w:sz w:val="46"/>
      <w:szCs w:val="46"/>
    </w:rPr>
  </w:style>
  <w:style w:type="paragraph" w:styleId="BodyText">
    <w:name w:val="Body Text"/>
    <w:basedOn w:val="Normal"/>
    <w:link w:val="BodyTextChar"/>
    <w:qFormat/>
    <w:rsid w:val="00B101FB"/>
    <w:pPr>
      <w:spacing w:after="170" w:line="235" w:lineRule="auto"/>
    </w:pPr>
    <w:rPr>
      <w:rFonts w:ascii="Beausite Classic Light" w:hAnsi="Beausite Classic Light"/>
      <w:spacing w:val="-2"/>
      <w:sz w:val="22"/>
    </w:rPr>
  </w:style>
  <w:style w:type="character" w:customStyle="1" w:styleId="BodyTextChar">
    <w:name w:val="Body Text Char"/>
    <w:basedOn w:val="DefaultParagraphFont"/>
    <w:link w:val="BodyText"/>
    <w:rsid w:val="00B101FB"/>
    <w:rPr>
      <w:rFonts w:ascii="Beausite Classic Light" w:hAnsi="Beausite Classic Light"/>
      <w:spacing w:val="-2"/>
    </w:rPr>
  </w:style>
  <w:style w:type="character" w:customStyle="1" w:styleId="Heading1Char">
    <w:name w:val="Heading 1 Char"/>
    <w:basedOn w:val="DefaultParagraphFont"/>
    <w:link w:val="Heading1"/>
    <w:uiPriority w:val="9"/>
    <w:rsid w:val="005F0531"/>
    <w:rPr>
      <w:rFonts w:ascii="Beausite Fit Regular" w:hAnsi="Beausite Fit Regular"/>
      <w:color w:val="EB3300"/>
      <w:spacing w:val="-4"/>
      <w:sz w:val="60"/>
      <w:szCs w:val="60"/>
    </w:rPr>
  </w:style>
  <w:style w:type="paragraph" w:customStyle="1" w:styleId="IssueNumber">
    <w:name w:val="Issue Number"/>
    <w:uiPriority w:val="19"/>
    <w:rsid w:val="00326DE6"/>
    <w:pPr>
      <w:framePr w:w="5114" w:h="1548" w:hSpace="181" w:wrap="around" w:vAnchor="page" w:hAnchor="page" w:x="908" w:y="15287"/>
      <w:spacing w:after="80"/>
    </w:pPr>
    <w:rPr>
      <w:rFonts w:ascii="Beausite Classic Medium" w:hAnsi="Beausite Classic Medium"/>
      <w:caps/>
      <w:color w:val="4C2736" w:themeColor="text1"/>
    </w:rPr>
  </w:style>
  <w:style w:type="character" w:styleId="PlaceholderText">
    <w:name w:val="Placeholder Text"/>
    <w:basedOn w:val="DefaultParagraphFont"/>
    <w:uiPriority w:val="99"/>
    <w:semiHidden/>
    <w:rsid w:val="00954F60"/>
    <w:rPr>
      <w:color w:val="808080"/>
    </w:rPr>
  </w:style>
  <w:style w:type="paragraph" w:styleId="ListBullet">
    <w:name w:val="List Bullet"/>
    <w:uiPriority w:val="2"/>
    <w:qFormat/>
    <w:rsid w:val="00005299"/>
    <w:pPr>
      <w:numPr>
        <w:numId w:val="7"/>
      </w:numPr>
      <w:spacing w:after="170" w:line="250" w:lineRule="atLeast"/>
    </w:pPr>
    <w:rPr>
      <w:rFonts w:ascii="Arial" w:hAnsi="Arial"/>
      <w:sz w:val="20"/>
    </w:rPr>
  </w:style>
  <w:style w:type="numbering" w:customStyle="1" w:styleId="VMCHBullets">
    <w:name w:val="VMCH Bullets"/>
    <w:uiPriority w:val="99"/>
    <w:rsid w:val="00CF21C4"/>
    <w:pPr>
      <w:numPr>
        <w:numId w:val="7"/>
      </w:numPr>
    </w:pPr>
  </w:style>
  <w:style w:type="character" w:customStyle="1" w:styleId="Heading2Char">
    <w:name w:val="Heading 2 Char"/>
    <w:basedOn w:val="DefaultParagraphFont"/>
    <w:link w:val="Heading2"/>
    <w:uiPriority w:val="9"/>
    <w:rsid w:val="001715BD"/>
    <w:rPr>
      <w:rFonts w:ascii="Beausite Fit Regular" w:eastAsiaTheme="majorEastAsia" w:hAnsi="Beausite Fit Regular" w:cstheme="majorBidi"/>
      <w:color w:val="4C2736"/>
      <w:spacing w:val="-5"/>
      <w:sz w:val="36"/>
      <w:szCs w:val="32"/>
    </w:rPr>
  </w:style>
  <w:style w:type="paragraph" w:customStyle="1" w:styleId="xDate">
    <w:name w:val="xDate"/>
    <w:basedOn w:val="BodyText"/>
    <w:uiPriority w:val="19"/>
    <w:semiHidden/>
    <w:rsid w:val="00AE1F60"/>
  </w:style>
  <w:style w:type="paragraph" w:styleId="ListBullet2">
    <w:name w:val="List Bullet 2"/>
    <w:uiPriority w:val="2"/>
    <w:rsid w:val="00005299"/>
    <w:pPr>
      <w:numPr>
        <w:ilvl w:val="1"/>
        <w:numId w:val="7"/>
      </w:numPr>
      <w:spacing w:after="170" w:line="250" w:lineRule="atLeast"/>
      <w:ind w:left="568" w:hanging="284"/>
    </w:pPr>
    <w:rPr>
      <w:rFonts w:ascii="Arial" w:hAnsi="Arial"/>
      <w:sz w:val="20"/>
    </w:rPr>
  </w:style>
  <w:style w:type="paragraph" w:styleId="ListBullet3">
    <w:name w:val="List Bullet 3"/>
    <w:uiPriority w:val="2"/>
    <w:rsid w:val="00005299"/>
    <w:pPr>
      <w:numPr>
        <w:ilvl w:val="2"/>
        <w:numId w:val="7"/>
      </w:numPr>
      <w:spacing w:after="170" w:line="250" w:lineRule="atLeast"/>
      <w:ind w:left="568" w:hanging="284"/>
    </w:pPr>
    <w:rPr>
      <w:rFonts w:ascii="Arial" w:hAnsi="Arial"/>
      <w:sz w:val="20"/>
    </w:rPr>
  </w:style>
  <w:style w:type="paragraph" w:styleId="TOCHeading">
    <w:name w:val="TOC Heading"/>
    <w:next w:val="Normal"/>
    <w:uiPriority w:val="39"/>
    <w:unhideWhenUsed/>
    <w:qFormat/>
    <w:rsid w:val="00EB3D1E"/>
    <w:pPr>
      <w:spacing w:before="240" w:after="360"/>
    </w:pPr>
    <w:rPr>
      <w:rFonts w:ascii="Arial" w:eastAsiaTheme="majorEastAsia" w:hAnsi="Arial" w:cstheme="majorBidi"/>
      <w:color w:val="EB3300" w:themeColor="text2"/>
      <w:sz w:val="32"/>
      <w:szCs w:val="32"/>
      <w:lang w:val="en-US"/>
    </w:rPr>
  </w:style>
  <w:style w:type="paragraph" w:styleId="TOC1">
    <w:name w:val="toc 1"/>
    <w:basedOn w:val="Normal"/>
    <w:next w:val="Normal"/>
    <w:autoRedefine/>
    <w:uiPriority w:val="39"/>
    <w:rsid w:val="00F76BBE"/>
    <w:pPr>
      <w:tabs>
        <w:tab w:val="right" w:leader="dot" w:pos="9288"/>
      </w:tabs>
      <w:spacing w:after="100" w:line="480" w:lineRule="auto"/>
    </w:pPr>
    <w:rPr>
      <w:rFonts w:asciiTheme="majorHAnsi" w:hAnsiTheme="majorHAnsi" w:cstheme="majorHAnsi"/>
      <w:b/>
      <w:noProof/>
      <w:sz w:val="24"/>
      <w:szCs w:val="24"/>
      <w:lang w:eastAsia="en-AU"/>
    </w:rPr>
  </w:style>
  <w:style w:type="paragraph" w:styleId="TOC2">
    <w:name w:val="toc 2"/>
    <w:basedOn w:val="Normal"/>
    <w:next w:val="Normal"/>
    <w:autoRedefine/>
    <w:uiPriority w:val="39"/>
    <w:rsid w:val="00EB3D1E"/>
    <w:pPr>
      <w:spacing w:after="100"/>
      <w:ind w:left="200"/>
    </w:pPr>
  </w:style>
  <w:style w:type="character" w:styleId="Hyperlink">
    <w:name w:val="Hyperlink"/>
    <w:basedOn w:val="DefaultParagraphFont"/>
    <w:unhideWhenUsed/>
    <w:rsid w:val="00EB3D1E"/>
    <w:rPr>
      <w:color w:val="0563C1" w:themeColor="hyperlink"/>
      <w:u w:val="single"/>
    </w:rPr>
  </w:style>
  <w:style w:type="paragraph" w:styleId="BalloonText">
    <w:name w:val="Balloon Text"/>
    <w:basedOn w:val="Normal"/>
    <w:link w:val="BalloonTextChar"/>
    <w:uiPriority w:val="99"/>
    <w:semiHidden/>
    <w:unhideWhenUsed/>
    <w:rsid w:val="00315E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ECF"/>
    <w:rPr>
      <w:rFonts w:ascii="Segoe UI" w:hAnsi="Segoe UI" w:cs="Segoe UI"/>
      <w:sz w:val="18"/>
      <w:szCs w:val="18"/>
    </w:rPr>
  </w:style>
  <w:style w:type="paragraph" w:customStyle="1" w:styleId="IssueDate">
    <w:name w:val="Issue Date"/>
    <w:uiPriority w:val="19"/>
    <w:rsid w:val="00E001B4"/>
    <w:pPr>
      <w:framePr w:hSpace="181" w:wrap="around" w:vAnchor="page" w:hAnchor="page" w:x="568" w:y="681"/>
      <w:spacing w:after="0"/>
      <w:suppressOverlap/>
      <w:jc w:val="center"/>
    </w:pPr>
    <w:rPr>
      <w:rFonts w:ascii="Beausite Classic Medium" w:hAnsi="Beausite Classic Medium"/>
      <w:color w:val="EB3300"/>
      <w:sz w:val="24"/>
    </w:rPr>
  </w:style>
  <w:style w:type="paragraph" w:customStyle="1" w:styleId="FooterAddress">
    <w:name w:val="Footer Address"/>
    <w:uiPriority w:val="19"/>
    <w:semiHidden/>
    <w:rsid w:val="009935D0"/>
    <w:pPr>
      <w:spacing w:after="0"/>
    </w:pPr>
    <w:rPr>
      <w:rFonts w:ascii="Beausite Classic Light" w:hAnsi="Beausite Classic Light"/>
      <w:color w:val="4C2736" w:themeColor="text1"/>
      <w:sz w:val="14"/>
      <w:szCs w:val="14"/>
    </w:rPr>
  </w:style>
  <w:style w:type="paragraph" w:customStyle="1" w:styleId="Signatureblock">
    <w:name w:val="Signature block"/>
    <w:uiPriority w:val="19"/>
    <w:rsid w:val="001B603E"/>
    <w:pPr>
      <w:spacing w:before="960" w:after="0" w:line="235" w:lineRule="auto"/>
      <w:contextualSpacing/>
    </w:pPr>
    <w:rPr>
      <w:rFonts w:ascii="Beausite Classic Light" w:hAnsi="Beausite Classic Light"/>
    </w:rPr>
  </w:style>
  <w:style w:type="character" w:customStyle="1" w:styleId="Heading3Char">
    <w:name w:val="Heading 3 Char"/>
    <w:aliases w:val="Financial Sub-heading Char"/>
    <w:basedOn w:val="DefaultParagraphFont"/>
    <w:link w:val="Heading3"/>
    <w:uiPriority w:val="9"/>
    <w:rsid w:val="001D0FF2"/>
    <w:rPr>
      <w:rFonts w:ascii="Beausite Classic Medium" w:hAnsi="Beausite Classic Medium"/>
      <w:color w:val="4C2736" w:themeColor="text1"/>
      <w:spacing w:val="-4"/>
      <w:sz w:val="26"/>
      <w:szCs w:val="26"/>
    </w:rPr>
  </w:style>
  <w:style w:type="paragraph" w:customStyle="1" w:styleId="Caption1">
    <w:name w:val="Caption 1"/>
    <w:next w:val="Caption2"/>
    <w:uiPriority w:val="19"/>
    <w:rsid w:val="00E2016D"/>
    <w:pPr>
      <w:framePr w:hSpace="181" w:vSpace="851" w:wrap="around" w:vAnchor="text" w:hAnchor="text" w:y="1"/>
      <w:spacing w:after="0"/>
      <w:suppressOverlap/>
    </w:pPr>
    <w:rPr>
      <w:rFonts w:ascii="Beausite Classic Medium" w:hAnsi="Beausite Classic Medium"/>
      <w:color w:val="EB3300"/>
      <w:sz w:val="14"/>
      <w:szCs w:val="14"/>
    </w:rPr>
  </w:style>
  <w:style w:type="paragraph" w:customStyle="1" w:styleId="Caption2">
    <w:name w:val="Caption 2"/>
    <w:uiPriority w:val="19"/>
    <w:rsid w:val="00E2016D"/>
    <w:pPr>
      <w:framePr w:hSpace="181" w:vSpace="851" w:wrap="around" w:vAnchor="text" w:hAnchor="text" w:y="1"/>
      <w:spacing w:after="0"/>
      <w:suppressOverlap/>
    </w:pPr>
    <w:rPr>
      <w:rFonts w:ascii="Beausite Classic Light" w:hAnsi="Beausite Classic Light"/>
      <w:color w:val="EB3300"/>
      <w:sz w:val="14"/>
      <w:szCs w:val="14"/>
    </w:rPr>
  </w:style>
  <w:style w:type="paragraph" w:customStyle="1" w:styleId="BodyText95pt">
    <w:name w:val="Body Text 9.5pt"/>
    <w:uiPriority w:val="1"/>
    <w:rsid w:val="00231571"/>
    <w:rPr>
      <w:rFonts w:ascii="Beausite Classic Light" w:hAnsi="Beausite Classic Light"/>
      <w:spacing w:val="-2"/>
      <w:sz w:val="19"/>
    </w:rPr>
  </w:style>
  <w:style w:type="character" w:customStyle="1" w:styleId="Heading4Char">
    <w:name w:val="Heading 4 Char"/>
    <w:aliases w:val="Financial main text Char"/>
    <w:basedOn w:val="DefaultParagraphFont"/>
    <w:link w:val="Heading4"/>
    <w:uiPriority w:val="9"/>
    <w:rsid w:val="00231571"/>
    <w:rPr>
      <w:rFonts w:ascii="Beausite Classic Medium" w:hAnsi="Beausite Classic Medium"/>
      <w:color w:val="EB3300"/>
      <w:spacing w:val="-2"/>
    </w:rPr>
  </w:style>
  <w:style w:type="character" w:styleId="UnresolvedMention">
    <w:name w:val="Unresolved Mention"/>
    <w:basedOn w:val="DefaultParagraphFont"/>
    <w:uiPriority w:val="99"/>
    <w:semiHidden/>
    <w:unhideWhenUsed/>
    <w:rsid w:val="007F7B8A"/>
    <w:rPr>
      <w:color w:val="605E5C"/>
      <w:shd w:val="clear" w:color="auto" w:fill="E1DFDD"/>
    </w:rPr>
  </w:style>
  <w:style w:type="paragraph" w:styleId="Quote">
    <w:name w:val="Quote"/>
    <w:basedOn w:val="Heading2"/>
    <w:next w:val="Normal"/>
    <w:link w:val="QuoteChar"/>
    <w:uiPriority w:val="9"/>
    <w:qFormat/>
    <w:rsid w:val="00E9569D"/>
    <w:pPr>
      <w:spacing w:before="840" w:after="40" w:line="197" w:lineRule="auto"/>
    </w:pPr>
    <w:rPr>
      <w:sz w:val="32"/>
    </w:rPr>
  </w:style>
  <w:style w:type="character" w:customStyle="1" w:styleId="QuoteChar">
    <w:name w:val="Quote Char"/>
    <w:basedOn w:val="DefaultParagraphFont"/>
    <w:link w:val="Quote"/>
    <w:uiPriority w:val="9"/>
    <w:rsid w:val="00A057A0"/>
    <w:rPr>
      <w:rFonts w:ascii="Beausite Fit Regular" w:eastAsiaTheme="majorEastAsia" w:hAnsi="Beausite Fit Regular" w:cstheme="majorBidi"/>
      <w:color w:val="4C2736"/>
      <w:spacing w:val="-5"/>
      <w:sz w:val="32"/>
      <w:szCs w:val="32"/>
    </w:rPr>
  </w:style>
  <w:style w:type="paragraph" w:customStyle="1" w:styleId="QuoteCredit">
    <w:name w:val="Quote Credit"/>
    <w:next w:val="BodyText"/>
    <w:uiPriority w:val="19"/>
    <w:rsid w:val="00E9569D"/>
    <w:rPr>
      <w:rFonts w:ascii="Beausite Classic Light" w:hAnsi="Beausite Classic Light"/>
      <w:color w:val="EB3300"/>
    </w:rPr>
  </w:style>
  <w:style w:type="paragraph" w:customStyle="1" w:styleId="FooterIssueNumber">
    <w:name w:val="Footer Issue Number"/>
    <w:uiPriority w:val="19"/>
    <w:semiHidden/>
    <w:rsid w:val="00D258A0"/>
    <w:pPr>
      <w:spacing w:after="40"/>
    </w:pPr>
    <w:rPr>
      <w:rFonts w:ascii="Beausite Classic Medium" w:hAnsi="Beausite Classic Medium"/>
      <w:color w:val="4C2736" w:themeColor="text1"/>
    </w:rPr>
  </w:style>
  <w:style w:type="paragraph" w:customStyle="1" w:styleId="IssueAddress">
    <w:name w:val="Issue Address"/>
    <w:uiPriority w:val="19"/>
    <w:rsid w:val="00D258A0"/>
    <w:pPr>
      <w:framePr w:w="5114" w:h="1548" w:hSpace="181" w:wrap="around" w:vAnchor="page" w:hAnchor="page" w:x="908" w:y="15287"/>
      <w:spacing w:after="0" w:line="235" w:lineRule="auto"/>
    </w:pPr>
    <w:rPr>
      <w:rFonts w:ascii="Beausite Classic Light" w:hAnsi="Beausite Classic Light"/>
      <w:color w:val="4C2736"/>
      <w:sz w:val="14"/>
      <w:szCs w:val="14"/>
    </w:rPr>
  </w:style>
  <w:style w:type="paragraph" w:customStyle="1" w:styleId="IssueAddress2">
    <w:name w:val="Issue Address 2"/>
    <w:basedOn w:val="IssueAddress"/>
    <w:uiPriority w:val="19"/>
    <w:rsid w:val="000102DD"/>
    <w:pPr>
      <w:framePr w:wrap="around"/>
    </w:pPr>
  </w:style>
  <w:style w:type="paragraph" w:customStyle="1" w:styleId="SiteName">
    <w:name w:val="Site Name"/>
    <w:uiPriority w:val="19"/>
    <w:rsid w:val="00821E54"/>
    <w:pPr>
      <w:framePr w:hSpace="181" w:wrap="around" w:vAnchor="page" w:hAnchor="page" w:x="568" w:y="681"/>
      <w:spacing w:after="0"/>
      <w:suppressOverlap/>
    </w:pPr>
    <w:rPr>
      <w:rFonts w:ascii="Beausite Classic Light" w:hAnsi="Beausite Classic Light"/>
      <w:color w:val="EB3300"/>
      <w:sz w:val="40"/>
      <w:szCs w:val="40"/>
    </w:rPr>
  </w:style>
  <w:style w:type="paragraph" w:customStyle="1" w:styleId="Headings-Green">
    <w:name w:val="Headings - Green"/>
    <w:basedOn w:val="Heading1"/>
    <w:link w:val="Headings-GreenChar"/>
    <w:qFormat/>
    <w:rsid w:val="00F83894"/>
    <w:pPr>
      <w:keepNext/>
      <w:spacing w:before="240" w:after="0" w:line="360" w:lineRule="auto"/>
      <w:contextualSpacing w:val="0"/>
    </w:pPr>
    <w:rPr>
      <w:rFonts w:ascii="Arial" w:eastAsia="PMingLiU" w:hAnsi="Arial" w:cs="Times New Roman"/>
      <w:b/>
      <w:bCs/>
      <w:color w:val="00A551"/>
      <w:spacing w:val="0"/>
      <w:kern w:val="32"/>
      <w:sz w:val="32"/>
      <w:szCs w:val="32"/>
      <w:lang w:eastAsia="zh-TW"/>
    </w:rPr>
  </w:style>
  <w:style w:type="character" w:customStyle="1" w:styleId="Headings-GreenChar">
    <w:name w:val="Headings - Green Char"/>
    <w:link w:val="Headings-Green"/>
    <w:rsid w:val="00F83894"/>
    <w:rPr>
      <w:rFonts w:ascii="Arial" w:eastAsia="PMingLiU" w:hAnsi="Arial" w:cs="Times New Roman"/>
      <w:b/>
      <w:bCs/>
      <w:color w:val="00A551"/>
      <w:kern w:val="32"/>
      <w:sz w:val="32"/>
      <w:szCs w:val="32"/>
      <w:lang w:eastAsia="zh-TW"/>
    </w:rPr>
  </w:style>
  <w:style w:type="paragraph" w:customStyle="1" w:styleId="StyleHeadings-GreenLatinCenturyGothicCustomColorRGB0">
    <w:name w:val="Style Headings - Green + (Latin) Century Gothic Custom Color(RGB(0..."/>
    <w:basedOn w:val="Headings-Green"/>
    <w:rsid w:val="00F83894"/>
    <w:pPr>
      <w:jc w:val="both"/>
    </w:pPr>
    <w:rPr>
      <w:rFonts w:ascii="Century Gothic" w:eastAsia="Times New Roman" w:hAnsi="Century Gothic"/>
      <w:color w:val="00A2EA"/>
      <w:szCs w:val="20"/>
    </w:rPr>
  </w:style>
  <w:style w:type="paragraph" w:customStyle="1" w:styleId="COVERANNUALREPORTTEXT">
    <w:name w:val="COVER_ANNUAL REPORT TEXT"/>
    <w:basedOn w:val="Normal"/>
    <w:qFormat/>
    <w:rsid w:val="00F83894"/>
    <w:pPr>
      <w:spacing w:after="0" w:line="680" w:lineRule="exact"/>
    </w:pPr>
    <w:rPr>
      <w:rFonts w:eastAsia="MS Mincho" w:cs="Arial"/>
      <w:color w:val="FFFFFF"/>
      <w:sz w:val="64"/>
      <w:szCs w:val="64"/>
      <w:lang w:val="en-US"/>
    </w:rPr>
  </w:style>
  <w:style w:type="paragraph" w:customStyle="1" w:styleId="COVERTOTHESCHOOL">
    <w:name w:val="COVER_TO THE SCHOOL"/>
    <w:basedOn w:val="Normal"/>
    <w:qFormat/>
    <w:rsid w:val="00F83894"/>
    <w:pPr>
      <w:spacing w:after="0" w:line="420" w:lineRule="exact"/>
    </w:pPr>
    <w:rPr>
      <w:rFonts w:eastAsia="MS Mincho" w:cs="Arial"/>
      <w:color w:val="FFFFFF"/>
      <w:sz w:val="32"/>
      <w:szCs w:val="32"/>
      <w:lang w:val="en-US"/>
    </w:rPr>
  </w:style>
  <w:style w:type="paragraph" w:customStyle="1" w:styleId="COVERCOMMUNITY">
    <w:name w:val="COVER_COMMUNITY"/>
    <w:basedOn w:val="Normal"/>
    <w:qFormat/>
    <w:rsid w:val="00F83894"/>
    <w:pPr>
      <w:spacing w:after="0" w:line="420" w:lineRule="exact"/>
    </w:pPr>
    <w:rPr>
      <w:rFonts w:eastAsia="MS Mincho" w:cs="Arial"/>
      <w:color w:val="FFFFFF"/>
      <w:sz w:val="42"/>
      <w:szCs w:val="42"/>
      <w:lang w:val="en-US"/>
    </w:rPr>
  </w:style>
  <w:style w:type="paragraph" w:customStyle="1" w:styleId="COVERSCHOOLNAME">
    <w:name w:val="COVER_SCHOOL NAME"/>
    <w:basedOn w:val="Normal"/>
    <w:qFormat/>
    <w:rsid w:val="00F83894"/>
    <w:pPr>
      <w:spacing w:after="0"/>
    </w:pPr>
    <w:rPr>
      <w:rFonts w:eastAsia="MS Mincho" w:cs="Arial"/>
      <w:b/>
      <w:color w:val="1F497D"/>
      <w:sz w:val="36"/>
      <w:szCs w:val="36"/>
      <w:lang w:val="en-US"/>
    </w:rPr>
  </w:style>
  <w:style w:type="paragraph" w:customStyle="1" w:styleId="COVERLOCATION">
    <w:name w:val="COVER_LOCATION"/>
    <w:basedOn w:val="Normal"/>
    <w:qFormat/>
    <w:rsid w:val="00F83894"/>
    <w:pPr>
      <w:spacing w:after="0"/>
    </w:pPr>
    <w:rPr>
      <w:rFonts w:eastAsia="MS Mincho" w:cs="Arial"/>
      <w:color w:val="1F497D"/>
      <w:sz w:val="36"/>
      <w:szCs w:val="36"/>
      <w:lang w:val="en-US"/>
    </w:rPr>
  </w:style>
  <w:style w:type="paragraph" w:customStyle="1" w:styleId="COVERSCHOOLNUMBER">
    <w:name w:val="COVER_SCHOOL NUMBER"/>
    <w:basedOn w:val="Normal"/>
    <w:qFormat/>
    <w:rsid w:val="00F83894"/>
    <w:pPr>
      <w:spacing w:after="0"/>
    </w:pPr>
    <w:rPr>
      <w:rFonts w:eastAsia="MS Mincho" w:cs="Arial"/>
      <w:color w:val="1F497D"/>
      <w:sz w:val="16"/>
      <w:szCs w:val="16"/>
      <w:lang w:val="en-US"/>
    </w:rPr>
  </w:style>
  <w:style w:type="paragraph" w:customStyle="1" w:styleId="MAINHEADINGSNEW">
    <w:name w:val="MAIN HEADINGS_NEW"/>
    <w:basedOn w:val="Headings-Green"/>
    <w:qFormat/>
    <w:rsid w:val="00F83894"/>
    <w:pPr>
      <w:spacing w:before="100" w:after="100"/>
      <w:jc w:val="center"/>
    </w:pPr>
    <w:rPr>
      <w:color w:val="auto"/>
    </w:rPr>
  </w:style>
  <w:style w:type="paragraph" w:styleId="ListParagraph">
    <w:name w:val="List Paragraph"/>
    <w:aliases w:val="Recommendation,List Paragraph1,List Paragraph11,L,#List Paragraph,Bullet Level 1,Bullet Point,Bullet point,Bulletr List Paragraph,Content descriptions,FooterText,List Bullet 1,List Paragraph2,List Paragraph21,Listeafsnit1,リスト段落,Body Text1"/>
    <w:basedOn w:val="Normal"/>
    <w:link w:val="ListParagraphChar"/>
    <w:uiPriority w:val="34"/>
    <w:qFormat/>
    <w:rsid w:val="00F83894"/>
    <w:pPr>
      <w:spacing w:after="200" w:line="276" w:lineRule="auto"/>
      <w:ind w:left="720"/>
      <w:contextualSpacing/>
    </w:pPr>
    <w:rPr>
      <w:rFonts w:ascii="Calibri" w:eastAsia="Calibri" w:hAnsi="Calibri" w:cs="Times New Roman"/>
      <w:sz w:val="22"/>
    </w:rPr>
  </w:style>
  <w:style w:type="character" w:customStyle="1" w:styleId="ListParagraphChar">
    <w:name w:val="List Paragraph Char"/>
    <w:aliases w:val="Recommendation Char,List Paragraph1 Char,List Paragraph11 Char,L Char,#List Paragraph Char,Bullet Level 1 Char,Bullet Point Char,Bullet point Char,Bulletr List Paragraph Char,Content descriptions Char,FooterText Char,リスト段落 Char"/>
    <w:basedOn w:val="DefaultParagraphFont"/>
    <w:link w:val="ListParagraph"/>
    <w:uiPriority w:val="34"/>
    <w:rsid w:val="008028B8"/>
    <w:rPr>
      <w:rFonts w:ascii="Calibri" w:eastAsia="Calibri" w:hAnsi="Calibri" w:cs="Times New Roman"/>
    </w:rPr>
  </w:style>
  <w:style w:type="paragraph" w:styleId="NoSpacing">
    <w:name w:val="No Spacing"/>
    <w:uiPriority w:val="1"/>
    <w:qFormat/>
    <w:rsid w:val="0016462D"/>
    <w:pPr>
      <w:spacing w:after="0" w:line="240" w:lineRule="auto"/>
    </w:pPr>
  </w:style>
  <w:style w:type="character" w:styleId="FollowedHyperlink">
    <w:name w:val="FollowedHyperlink"/>
    <w:basedOn w:val="DefaultParagraphFont"/>
    <w:uiPriority w:val="99"/>
    <w:semiHidden/>
    <w:rsid w:val="00C04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rqa.vic.gov.au/registration/Pages/schminsdard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rqa.vic.gov.au/childsafe/Pages/standards.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vrqa.vic.gov.au/childsafe/Pages/documents/Min%20Order%20870%20Child%20Safe%20Standard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imothy.hemphill@vmch.com.au"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mphill\AppData\Local\Microsoft\Windows\INetCache\Content.Outlook\NQNTOULN\VMCH%20Newsletter%20Single%20Column.dotx" TargetMode="External"/></Relationships>
</file>

<file path=word/theme/theme1.xml><?xml version="1.0" encoding="utf-8"?>
<a:theme xmlns:a="http://schemas.openxmlformats.org/drawingml/2006/main" name="Office Theme">
  <a:themeElements>
    <a:clrScheme name="VMCH">
      <a:dk1>
        <a:srgbClr val="4C2736"/>
      </a:dk1>
      <a:lt1>
        <a:srgbClr val="FFFFFF"/>
      </a:lt1>
      <a:dk2>
        <a:srgbClr val="EB3300"/>
      </a:dk2>
      <a:lt2>
        <a:srgbClr val="00205B"/>
      </a:lt2>
      <a:accent1>
        <a:srgbClr val="F1C6A7"/>
      </a:accent1>
      <a:accent2>
        <a:srgbClr val="A1D6CA"/>
      </a:accent2>
      <a:accent3>
        <a:srgbClr val="FABBCB"/>
      </a:accent3>
      <a:accent4>
        <a:srgbClr val="ABCAE9"/>
      </a:accent4>
      <a:accent5>
        <a:srgbClr val="C4BCB7"/>
      </a:accent5>
      <a:accent6>
        <a:srgbClr val="FBDB6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4E3C1-57AA-4AEF-A406-27FC6CEB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VMCH Newsletter Single Column.dotx</Template>
  <TotalTime>1</TotalTime>
  <Pages>1</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Healey</dc:creator>
  <cp:keywords/>
  <dc:description/>
  <cp:lastModifiedBy>Anne Healey</cp:lastModifiedBy>
  <cp:revision>2</cp:revision>
  <cp:lastPrinted>2019-08-30T06:06:00Z</cp:lastPrinted>
  <dcterms:created xsi:type="dcterms:W3CDTF">2019-08-30T05:51:00Z</dcterms:created>
  <dcterms:modified xsi:type="dcterms:W3CDTF">2019-08-30T06:06:00Z</dcterms:modified>
</cp:coreProperties>
</file>